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8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</w:pPr>
    </w:p>
    <w:p>
      <w:pPr>
        <w:autoSpaceDN w:val="0"/>
        <w:adjustRightInd w:val="0"/>
        <w:snapToGrid w:val="0"/>
        <w:spacing w:line="58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right"/>
        <w:textAlignment w:val="auto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</w:rPr>
      </w:pPr>
      <w:r>
        <w:rPr>
          <w:rFonts w:hint="default" w:ascii="Nimbus Roman No9 L" w:hAnsi="Nimbus Roman No9 L" w:eastAsia="CESI仿宋-GB18030" w:cs="Nimbus Roman No9 L"/>
          <w:sz w:val="32"/>
          <w:szCs w:val="32"/>
          <w:lang w:val="en-US" w:eastAsia="zh-CN"/>
        </w:rPr>
        <w:t>皖农</w:t>
      </w:r>
      <w:r>
        <w:rPr>
          <w:rFonts w:hint="default" w:ascii="Nimbus Roman No9 L" w:hAnsi="Nimbus Roman No9 L" w:eastAsia="CESI仿宋-GB18030" w:cs="Nimbus Roman No9 L"/>
          <w:sz w:val="32"/>
          <w:szCs w:val="32"/>
          <w:lang w:eastAsia="zh-CN"/>
        </w:rPr>
        <w:t>科教</w:t>
      </w:r>
      <w:r>
        <w:rPr>
          <w:rFonts w:hint="default" w:ascii="Nimbus Roman No9 L" w:hAnsi="Nimbus Roman No9 L" w:eastAsia="CESI仿宋-GB18030" w:cs="Nimbus Roman No9 L"/>
          <w:sz w:val="32"/>
          <w:szCs w:val="32"/>
          <w:lang w:val="en-US" w:eastAsia="zh-CN"/>
        </w:rPr>
        <w:t>函〔2022〕13号</w:t>
      </w:r>
    </w:p>
    <w:p>
      <w:pPr>
        <w:autoSpaceDN w:val="0"/>
        <w:adjustRightInd w:val="0"/>
        <w:snapToGrid w:val="0"/>
        <w:spacing w:line="58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Nimbus Roman No9 L" w:hAnsi="Nimbus Roman No9 L" w:eastAsia="CESI小标宋-GB13000" w:cs="Nimbus Roman No9 L"/>
          <w:color w:val="00000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CESI小标宋-GB13000" w:cs="Nimbus Roman No9 L"/>
          <w:color w:val="000000"/>
          <w:sz w:val="44"/>
          <w:szCs w:val="44"/>
          <w:lang w:eastAsia="zh-CN"/>
        </w:rPr>
        <w:t>安徽省农业科技教育中心关于做好</w:t>
      </w:r>
      <w:r>
        <w:rPr>
          <w:rFonts w:hint="default" w:ascii="Nimbus Roman No9 L" w:hAnsi="Nimbus Roman No9 L" w:eastAsia="CESI小标宋-GB13000" w:cs="Nimbus Roman No9 L"/>
          <w:color w:val="000000"/>
          <w:sz w:val="44"/>
          <w:szCs w:val="44"/>
          <w:lang w:val="en-US" w:eastAsia="zh-CN"/>
        </w:rPr>
        <w:t>2023年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Nimbus Roman No9 L" w:hAnsi="Nimbus Roman No9 L" w:eastAsia="CESI小标宋-GB13000" w:cs="Nimbus Roman No9 L"/>
          <w:color w:val="000000"/>
          <w:sz w:val="44"/>
          <w:szCs w:val="44"/>
          <w:lang w:eastAsia="zh-CN"/>
        </w:rPr>
      </w:pPr>
      <w:r>
        <w:rPr>
          <w:rFonts w:hint="default" w:ascii="Nimbus Roman No9 L" w:hAnsi="Nimbus Roman No9 L" w:eastAsia="CESI小标宋-GB13000" w:cs="Nimbus Roman No9 L"/>
          <w:color w:val="000000"/>
          <w:sz w:val="44"/>
          <w:szCs w:val="44"/>
          <w:lang w:eastAsia="zh-CN"/>
        </w:rPr>
        <w:t>《农业广播电视教育报》《农民科技培训》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</w:pPr>
      <w:r>
        <w:rPr>
          <w:rFonts w:hint="default" w:ascii="Nimbus Roman No9 L" w:hAnsi="Nimbus Roman No9 L" w:eastAsia="CESI小标宋-GB13000" w:cs="Nimbus Roman No9 L"/>
          <w:color w:val="000000"/>
          <w:sz w:val="44"/>
          <w:szCs w:val="44"/>
          <w:lang w:eastAsia="zh-CN"/>
        </w:rPr>
        <w:t>应用工作的通知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right="0" w:hanging="640" w:hanging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各市、县（市、区）农广校（农业科技教育中心）：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根据《中央农业广播电视学校关于做好2023年〈农业广播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right="0" w:hanging="640" w:hanging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电视教育报〉〈农民科技培训〉应用工作的通知》（农播〔2022〕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right="0" w:hanging="640" w:hanging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43号）文件精神（以下简称“一报一刊”），现就做好我省2023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right="0" w:hanging="640" w:hanging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年“一报一刊”订阅发行应用工作通知如下。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Nimbus Roman No9 L" w:hAnsi="Nimbus Roman No9 L" w:eastAsia="CESI黑体-GB2312" w:cs="Nimbus Roman No9 L"/>
          <w:kern w:val="0"/>
          <w:sz w:val="32"/>
          <w:szCs w:val="32"/>
          <w:lang w:val="en-US" w:eastAsia="zh-CN" w:bidi="ar"/>
        </w:rPr>
        <w:t>一、强化主阵地宣传  彰显体系力量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38" w:leftChars="304" w:right="0" w:firstLine="0" w:firstLineChars="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“一报一刊”是全国农广校体系对外展示形象、对内凝聚力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Nimbus Roman No9 L" w:hAnsi="Nimbus Roman No9 L" w:eastAsia="CESI仿宋-GB2312" w:cs="Nimbus Roman No9 L"/>
          <w:sz w:val="32"/>
          <w:szCs w:val="32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量的宣传工作重要阵地，聚焦农民教育培训农民体育高质量发展，围绕主责主业，深入宣传“三农”政策，讲好新时代高素质农民故事，扩大农民教育培训工作的社会关注度和影响力，推动培养更多高素质农民和知农爱农实用人才，推进乡村振兴取得新进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sectPr>
          <w:pgSz w:w="11906" w:h="16838"/>
          <w:pgMar w:top="1871" w:right="1531" w:bottom="1701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     全省农广体系要强化认识，将“一报一刊”作为重要抓手和推动工作开展的有效载体，通过“一报一刊”让主管部门知晓了解全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Nimbus Roman No9 L" w:hAnsi="Nimbus Roman No9 L" w:eastAsia="CESI黑体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国农广事业的发展及动态、经验做法，政策支持以及各地所开展的主要工作及成绩，同时可以让学生了解学习全国各地的成功典型及经验做法</w:t>
      </w: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，各地农广校要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运用好宣传主阵地的作用，大力宣传本单位好的经验和创新做法，一把手要亲自抓“一报一刊”</w:t>
      </w: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发行应用工作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，明确征订员、宣传员</w:t>
      </w: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 xml:space="preserve">将2023年“一报一刊”订阅发行工作落到实处。    </w:t>
      </w:r>
      <w:r>
        <w:rPr>
          <w:rFonts w:hint="default" w:ascii="Nimbus Roman No9 L" w:hAnsi="Nimbus Roman No9 L" w:eastAsia="CESI黑体-GB2312" w:cs="Nimbus Roman No9 L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Nimbus Roman No9 L" w:hAnsi="Nimbus Roman No9 L" w:eastAsia="CESI黑体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黑体-GB2312" w:cs="Nimbus Roman No9 L"/>
          <w:kern w:val="0"/>
          <w:sz w:val="32"/>
          <w:szCs w:val="32"/>
          <w:lang w:val="en-US" w:eastAsia="zh-CN" w:bidi="ar"/>
        </w:rPr>
        <w:t>二、“一报一刊”定价</w:t>
      </w:r>
      <w:r>
        <w:rPr>
          <w:rFonts w:hint="default" w:ascii="Nimbus Roman No9 L" w:hAnsi="Nimbus Roman No9 L" w:eastAsia="CESI黑体-GB2312" w:cs="Nimbus Roman No9 L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    《农业广播电视教育报》为半月刊，全年出版24期，全年定价25元。《农民科技培训》杂志为月刊，全年12期，每期定价7元，全年定价84元。以市、县校为单位统一订阅结算，并于2023年3月31日前完成结算的，享受折扣价格。报纸杂志单独进行核算，全年订阅30份以上，按8折结算，少于20份不享受折扣优惠。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     </w:t>
      </w:r>
      <w:r>
        <w:rPr>
          <w:rFonts w:hint="default" w:ascii="Nimbus Roman No9 L" w:hAnsi="Nimbus Roman No9 L" w:eastAsia="CESI黑体-GB2312" w:cs="Nimbus Roman No9 L"/>
          <w:kern w:val="0"/>
          <w:sz w:val="32"/>
          <w:szCs w:val="32"/>
          <w:lang w:val="en-US" w:eastAsia="zh-CN" w:bidi="ar"/>
        </w:rPr>
        <w:t>三、订阅要求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（一）省校为2022年秋季新招生学员和省农业农村厅厅领导、有关处室和省校所有教职工集中订阅</w:t>
      </w: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650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册《农民科技培训》杂志及</w:t>
      </w: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800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份电视教育报，各市、县（市、区）校</w:t>
      </w: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根据自身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事业发展和工作需要为主管部门、学校教职工</w:t>
      </w: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、中职学员集中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订阅</w:t>
      </w: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部分</w:t>
      </w: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杂志和报纸。</w:t>
      </w:r>
      <w:bookmarkStart w:id="0" w:name="_GoBack"/>
      <w:bookmarkEnd w:id="0"/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 xml:space="preserve">  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（二）订阅款项请直接汇入中央农广校账户，如需提前开具发票，请注明，并加盖公章。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871" w:right="1531" w:bottom="1701" w:left="1531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开户银行：中国农业银行北京朝阳路北支行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账 户：中央农业广播电视学校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账 号：11040101040004010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通讯地址：北京市朝阳区麦子店街24号楼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邮 编：100125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联 系 人：赵文洁 冯 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联系电话：010-59196031/32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请各单位填妥《“一报一刊”邮寄地址及订阅统计表》（附件1）全部信息并确保信息正确无误，12月1日前报送至省校教育科汇总后统一发送给中央农广校。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联系人：胡洋 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电  话：0551-63431601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邮  箱：snkjjyk@126.com。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4800" w:firstLineChars="1500"/>
        <w:jc w:val="left"/>
        <w:textAlignment w:val="auto"/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</w:pP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安徽省农业科技教育中心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5440" w:firstLineChars="1700"/>
        <w:jc w:val="left"/>
        <w:textAlignment w:val="auto"/>
        <w:rPr>
          <w:rFonts w:hint="default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sectPr>
          <w:footerReference r:id="rId4" w:type="default"/>
          <w:pgSz w:w="11906" w:h="16838"/>
          <w:pgMar w:top="1871" w:right="1531" w:bottom="1701" w:left="1531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Nimbus Roman No9 L" w:hAnsi="Nimbus Roman No9 L" w:eastAsia="CESI仿宋-GB2312" w:cs="Nimbus Roman No9 L"/>
          <w:kern w:val="0"/>
          <w:sz w:val="32"/>
          <w:szCs w:val="32"/>
          <w:lang w:val="en-US" w:eastAsia="zh-CN" w:bidi="ar"/>
        </w:rPr>
        <w:t>2022年8月29日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CESI黑体-GB2312" w:hAnsi="CESI黑体-GB2312" w:eastAsia="CESI黑体-GB2312" w:cs="CESI黑体-GB2312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-27305</wp:posOffset>
                </wp:positionV>
                <wp:extent cx="591820" cy="1368425"/>
                <wp:effectExtent l="4445" t="4445" r="13335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59410" y="1207135"/>
                          <a:ext cx="591820" cy="136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ind w:firstLine="5040" w:firstLineChars="2800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Style w:val="8"/>
                                <w:rFonts w:hint="eastAsia" w:ascii="宋体" w:hAnsi="宋体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Style w:val="8"/>
                                <w:rFonts w:hint="eastAsia" w:ascii="宋体" w:hAnsi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8"/>
                                <w:rFonts w:hint="eastAsia" w:ascii="Nimbus Roman No9 L" w:hAnsi="Nimbus Roman No9 L" w:cs="Nimbus Roman No9 L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Style w:val="8"/>
                                <w:rFonts w:hint="default" w:ascii="Nimbus Roman No9 L" w:hAnsi="Nimbus Roman No9 L" w:cs="Nimbus Roman No9 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8"/>
                                <w:rFonts w:hint="eastAsia" w:ascii="宋体" w:hAnsi="宋体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45pt;margin-top:-2.15pt;height:107.75pt;width:46.6pt;z-index:251662336;mso-width-relative:page;mso-height-relative:page;" fillcolor="#FFFFFF [3201]" filled="t" stroked="t" coordsize="21600,21600" o:gfxdata="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kyRMLtYAAAAJAQAADwAAAAAAAAABACAAAAA4AAAAZHJzL2Rvd25yZXYueG1sUEsBAhQAFAAA&#10;AAgAh07iQJa0SYhNAgAAiQQAAA4AAAAAAAAAAQAgAAAAOwEAAGRycy9lMm9Eb2MueG1sUEsFBgAA&#10;AAAGAAYAWQEAAPoFAAAAAA=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3"/>
                        <w:ind w:firstLine="5040" w:firstLineChars="2800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Style w:val="8"/>
                          <w:rFonts w:hint="eastAsia" w:ascii="宋体" w:hAnsi="宋体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Style w:val="8"/>
                          <w:rFonts w:hint="eastAsia" w:ascii="宋体" w:hAnsi="宋体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Style w:val="8"/>
                          <w:rFonts w:hint="eastAsia" w:ascii="Nimbus Roman No9 L" w:hAnsi="Nimbus Roman No9 L" w:cs="Nimbus Roman No9 L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  <w:r>
                        <w:rPr>
                          <w:rStyle w:val="8"/>
                          <w:rFonts w:hint="default" w:ascii="Nimbus Roman No9 L" w:hAnsi="Nimbus Roman No9 L" w:cs="Nimbus Roman No9 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8"/>
                          <w:rFonts w:hint="eastAsia" w:ascii="宋体" w:hAnsi="宋体"/>
                          <w:sz w:val="28"/>
                          <w:szCs w:val="28"/>
                        </w:rPr>
                        <w:t>—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ESI黑体-GB2312" w:hAnsi="CESI黑体-GB2312" w:eastAsia="CESI黑体-GB2312" w:cs="CESI黑体-GB2312"/>
          <w:kern w:val="0"/>
          <w:sz w:val="32"/>
          <w:szCs w:val="32"/>
          <w:lang w:val="en-US" w:eastAsia="zh-CN" w:bidi="ar"/>
        </w:rPr>
        <w:t>附件1：</w:t>
      </w:r>
    </w:p>
    <w:tbl>
      <w:tblPr>
        <w:tblStyle w:val="6"/>
        <w:tblpPr w:leftFromText="180" w:rightFromText="180" w:vertAnchor="text" w:horzAnchor="page" w:tblpX="1490" w:tblpY="549"/>
        <w:tblOverlap w:val="never"/>
        <w:tblW w:w="14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35"/>
        <w:gridCol w:w="1215"/>
        <w:gridCol w:w="915"/>
        <w:gridCol w:w="795"/>
        <w:gridCol w:w="930"/>
        <w:gridCol w:w="885"/>
        <w:gridCol w:w="1050"/>
        <w:gridCol w:w="1575"/>
        <w:gridCol w:w="1290"/>
        <w:gridCol w:w="1155"/>
        <w:gridCol w:w="1196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4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小标宋-GB13000" w:hAnsi="CESI小标宋-GB13000" w:eastAsia="CESI小标宋-GB13000" w:cs="CESI小标宋-GB1300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lang w:val="en-US" w:eastAsia="zh-CN" w:bidi="ar"/>
              </w:rPr>
              <w:t>安徽省农广</w:t>
            </w:r>
            <w:r>
              <w:rPr>
                <w:rStyle w:val="9"/>
                <w:rFonts w:hint="default" w:ascii="Nimbus Roman No9 L" w:hAnsi="Nimbus Roman No9 L" w:cs="Nimbus Roman No9 L"/>
                <w:lang w:val="en-US" w:eastAsia="zh-CN" w:bidi="ar"/>
              </w:rPr>
              <w:t>校</w:t>
            </w:r>
            <w:r>
              <w:rPr>
                <w:rStyle w:val="9"/>
                <w:rFonts w:hint="default" w:ascii="Nimbus Roman No9 L" w:hAnsi="Nimbus Roman No9 L" w:cs="Nimbus Roman No9 L"/>
                <w:i w:val="0"/>
                <w:u w:val="none"/>
                <w:lang w:val="en-US" w:eastAsia="zh-CN" w:bidi="ar"/>
              </w:rPr>
              <w:t>2023</w:t>
            </w:r>
            <w:r>
              <w:rPr>
                <w:rStyle w:val="9"/>
                <w:rFonts w:hint="default" w:ascii="Nimbus Roman No9 L" w:hAnsi="Nimbus Roman No9 L" w:cs="Nimbus Roman No9 L"/>
                <w:lang w:val="en-US" w:eastAsia="zh-CN" w:bidi="ar"/>
              </w:rPr>
              <w:t>年</w:t>
            </w:r>
            <w:r>
              <w:rPr>
                <w:rStyle w:val="9"/>
                <w:lang w:val="en-US" w:eastAsia="zh-CN" w:bidi="ar"/>
              </w:rPr>
              <w:t>《农业广播电视教育报》《农民科技培训》订阅统计表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收件单位或收件人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报纸订数（份）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订报款（元）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杂志订数（册）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杂志款（元）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lang w:val="en-US" w:eastAsia="zh-CN" w:bidi="ar"/>
              </w:rPr>
              <w:t>总</w:t>
            </w:r>
            <w:r>
              <w:rPr>
                <w:rStyle w:val="11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计</w:t>
            </w:r>
            <w:r>
              <w:rPr>
                <w:rStyle w:val="11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金额（元）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发票抬头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社会统一信用代码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接收电子发票邮箱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 xml:space="preserve">    </w:t>
            </w:r>
            <w:r>
              <w:rPr>
                <w:rStyle w:val="13"/>
                <w:lang w:val="en-US" w:eastAsia="zh-CN" w:bidi="ar"/>
              </w:rPr>
              <w:t>合</w:t>
            </w:r>
            <w:r>
              <w:rPr>
                <w:rStyle w:val="12"/>
                <w:lang w:val="en-US" w:eastAsia="zh-CN" w:bidi="ar"/>
              </w:rPr>
              <w:t xml:space="preserve">     </w:t>
            </w:r>
            <w:r>
              <w:rPr>
                <w:rStyle w:val="13"/>
                <w:lang w:val="en-US" w:eastAsia="zh-CN" w:bidi="ar"/>
              </w:rPr>
              <w:t>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imbus Roman No9 L" w:hAnsi="Nimbus Roman No9 L" w:eastAsia="Nimbus Roman No9 L" w:cs="Nimbus Roman No9 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9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注：征订默认的是电子发票，如需纸质发票或需提前开具发票请在备注栏分别注明</w:t>
            </w:r>
          </w:p>
        </w:tc>
      </w:tr>
    </w:tbl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  <w:sectPr>
          <w:footerReference r:id="rId5" w:type="default"/>
          <w:pgSz w:w="16838" w:h="11906" w:orient="landscape"/>
          <w:pgMar w:top="1531" w:right="1361" w:bottom="1531" w:left="1361" w:header="851" w:footer="992" w:gutter="0"/>
          <w:cols w:space="425" w:num="1"/>
          <w:docGrid w:type="lines" w:linePitch="312" w:charSpace="0"/>
        </w:sect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  <w:sectPr>
          <w:footerReference r:id="rId6" w:type="default"/>
          <w:pgSz w:w="11906" w:h="16838"/>
          <w:pgMar w:top="1871" w:right="1531" w:bottom="1701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lef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40" w:firstLineChars="50"/>
        <w:jc w:val="both"/>
        <w:textAlignment w:val="auto"/>
        <w:rPr>
          <w:rFonts w:hint="default" w:ascii="Nimbus Roman No9 L" w:hAnsi="Nimbus Roman No9 L" w:eastAsia="CESI仿宋-GB18030" w:cs="Nimbus Roman No9 L"/>
          <w:sz w:val="28"/>
          <w:szCs w:val="28"/>
          <w:lang w:eastAsia="zh-CN"/>
        </w:rPr>
      </w:pPr>
      <w:r>
        <w:rPr>
          <w:rFonts w:hint="default" w:ascii="Nimbus Roman No9 L" w:hAnsi="Nimbus Roman No9 L" w:eastAsia="CESI仿宋-GB18030" w:cs="Nimbus Roman No9 L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354330</wp:posOffset>
                </wp:positionV>
                <wp:extent cx="5405120" cy="45720"/>
                <wp:effectExtent l="0" t="4445" r="5080" b="6985"/>
                <wp:wrapNone/>
                <wp:docPr id="11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5120" cy="457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o:spt="32" type="#_x0000_t32" style="position:absolute;left:0pt;flip:y;margin-left:1.05pt;margin-top:27.9pt;height:3.6pt;width:425.6pt;z-index:251661312;mso-width-relative:page;mso-height-relative:page;" filled="f" stroked="t" coordsize="21600,21600" o:gfxdata="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LehJSnVAAAABwEAAA8AAAAAAAAAAQAgAAAAOAAA&#10;AGRycy9kb3ducmV2LnhtbFBLAQIUABQAAAAIAIdO4kBP5wDL9QEAAL4DAAAOAAAAAAAAAAEAIAAA&#10;ADo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Nimbus Roman No9 L" w:hAnsi="Nimbus Roman No9 L" w:cs="Nimbus Roman No9 L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5377815" cy="27305"/>
                <wp:effectExtent l="0" t="6350" r="13335" b="2349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377815" cy="273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.75pt;margin-top:1.95pt;height:2.15pt;width:423.45pt;z-index:251659264;mso-width-relative:page;mso-height-relative:page;" filled="f" stroked="t" coordsize="21600,21600" o:gfxdata="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K5SiXrTAAAABQEAAA8AAAAAAAAAAQAgAAAAOAAA&#10;AGRycy9kb3ducmV2LnhtbFBLAQIUABQAAAAIAIdO4kD+3bJ19wEAAL4DAAAOAAAAAAAAAAEAIAAA&#10;ADgBAABkcnMvZTJvRG9jLnhtbFBLBQYAAAAABgAGAFkBAACh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>抄送:</w:t>
      </w:r>
      <w:r>
        <w:rPr>
          <w:rFonts w:hint="default" w:ascii="Nimbus Roman No9 L" w:hAnsi="Nimbus Roman No9 L" w:eastAsia="CESI仿宋-GB18030" w:cs="Nimbus Roman No9 L"/>
          <w:sz w:val="28"/>
          <w:szCs w:val="28"/>
          <w:lang w:eastAsia="zh-CN"/>
        </w:rPr>
        <w:t>中央农广校信息宣传处</w:t>
      </w:r>
    </w:p>
    <w:p>
      <w:pPr>
        <w:spacing w:line="590" w:lineRule="exact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val="en-US" w:eastAsia="zh-CN"/>
        </w:rPr>
      </w:pPr>
      <w:r>
        <w:rPr>
          <w:rFonts w:hint="default" w:ascii="Nimbus Roman No9 L" w:hAnsi="Nimbus Roman No9 L" w:cs="Nimbus Roman No9 L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354965</wp:posOffset>
                </wp:positionV>
                <wp:extent cx="5414010" cy="20955"/>
                <wp:effectExtent l="0" t="6350" r="15240" b="10795"/>
                <wp:wrapNone/>
                <wp:docPr id="10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14010" cy="2095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o:spt="32" type="#_x0000_t32" style="position:absolute;left:0pt;flip:y;margin-left:-0.75pt;margin-top:27.95pt;height:1.65pt;width:426.3pt;z-index:251660288;mso-width-relative:page;mso-height-relative:page;" filled="f" stroked="t" coordsize="21600,21600" o:gfxdata="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s/gZF1wAAAAgBAAAPAAAAAAAAAAEAIAAAADgA&#10;AABkcnMvZG93bnJldi54bWxQSwECFAAUAAAACACHTuJA9H2OnfQBAAC/AwAADgAAAAAAAAABACAA&#10;AAA8AQAAZHJzL2Uyb0RvYy54bWxQSwUGAAAAAAYABgBZAQAAog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 xml:space="preserve"> 安徽省</w:t>
      </w:r>
      <w:r>
        <w:rPr>
          <w:rFonts w:hint="default" w:ascii="Nimbus Roman No9 L" w:hAnsi="Nimbus Roman No9 L" w:eastAsia="CESI仿宋-GB18030" w:cs="Nimbus Roman No9 L"/>
          <w:sz w:val="28"/>
          <w:szCs w:val="28"/>
          <w:lang w:eastAsia="zh-CN"/>
        </w:rPr>
        <w:t>农业科技教育中心</w: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 xml:space="preserve">          </w:t>
      </w:r>
      <w:r>
        <w:rPr>
          <w:rFonts w:hint="default" w:ascii="Nimbus Roman No9 L" w:hAnsi="Nimbus Roman No9 L" w:eastAsia="CESI仿宋-GB18030" w:cs="Nimbus Roman No9 L"/>
          <w:sz w:val="28"/>
          <w:szCs w:val="28"/>
          <w:lang w:val="en-US" w:eastAsia="zh-CN"/>
        </w:rPr>
        <w:t xml:space="preserve">  </w: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 xml:space="preserve">  </w:t>
      </w:r>
      <w:r>
        <w:rPr>
          <w:rFonts w:hint="default" w:ascii="Nimbus Roman No9 L" w:hAnsi="Nimbus Roman No9 L" w:eastAsia="CESI仿宋-GB18030" w:cs="Nimbus Roman No9 L"/>
          <w:sz w:val="28"/>
          <w:szCs w:val="28"/>
          <w:lang w:val="en-US" w:eastAsia="zh-CN"/>
        </w:rPr>
        <w:t xml:space="preserve"> </w: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 xml:space="preserve"> </w:t>
      </w:r>
      <w:r>
        <w:rPr>
          <w:rFonts w:hint="eastAsia" w:ascii="Nimbus Roman No9 L" w:hAnsi="Nimbus Roman No9 L" w:eastAsia="CESI仿宋-GB18030" w:cs="Nimbus Roman No9 L"/>
          <w:sz w:val="28"/>
          <w:szCs w:val="28"/>
          <w:lang w:val="en-US" w:eastAsia="zh-CN"/>
        </w:rPr>
        <w:t xml:space="preserve"> </w: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>202</w:t>
      </w:r>
      <w:r>
        <w:rPr>
          <w:rFonts w:hint="eastAsia" w:ascii="Nimbus Roman No9 L" w:hAnsi="Nimbus Roman No9 L" w:eastAsia="CESI仿宋-GB18030" w:cs="Nimbus Roman No9 L"/>
          <w:sz w:val="28"/>
          <w:szCs w:val="28"/>
          <w:lang w:val="en-US" w:eastAsia="zh-CN"/>
        </w:rPr>
        <w:t>2</w: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>年</w:t>
      </w:r>
      <w:r>
        <w:rPr>
          <w:rFonts w:hint="eastAsia" w:ascii="Nimbus Roman No9 L" w:hAnsi="Nimbus Roman No9 L" w:eastAsia="CESI仿宋-GB18030" w:cs="Nimbus Roman No9 L"/>
          <w:sz w:val="28"/>
          <w:szCs w:val="28"/>
          <w:lang w:val="en-US" w:eastAsia="zh-CN"/>
        </w:rPr>
        <w:t>8</w: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>月</w:t>
      </w:r>
      <w:r>
        <w:rPr>
          <w:rFonts w:hint="eastAsia" w:ascii="Nimbus Roman No9 L" w:hAnsi="Nimbus Roman No9 L" w:eastAsia="CESI仿宋-GB18030" w:cs="Nimbus Roman No9 L"/>
          <w:sz w:val="28"/>
          <w:szCs w:val="28"/>
          <w:lang w:val="en-US" w:eastAsia="zh-CN"/>
        </w:rPr>
        <w:t>29</w: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>日印发</w:t>
      </w:r>
      <w:r>
        <w:rPr>
          <w:rFonts w:hint="default" w:ascii="Nimbus Roman No9 L" w:hAnsi="Nimbus Roman No9 L" w:eastAsia="仿宋" w:cs="Nimbus Roman No9 L"/>
          <w:sz w:val="28"/>
          <w:szCs w:val="28"/>
        </w:rPr>
        <w:t xml:space="preserve">  </w:t>
      </w:r>
    </w:p>
    <w:sectPr>
      <w:footerReference r:id="rId7" w:type="default"/>
      <w:pgSz w:w="11906" w:h="16838"/>
      <w:pgMar w:top="187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Nimbus Roman No9 L" w:hAnsi="Nimbus Roman No9 L" w:cs="Nimbus Roman No9 L"/>
        <w:sz w:val="28"/>
        <w:szCs w:val="28"/>
        <w:lang w:val="en-US" w:eastAsia="zh-CN"/>
      </w:rPr>
      <w:t>2</w:t>
    </w:r>
    <w:r>
      <w:rPr>
        <w:rStyle w:val="8"/>
        <w:rFonts w:hint="default" w:ascii="Nimbus Roman No9 L" w:hAnsi="Nimbus Roman No9 L" w:cs="Nimbus Roman No9 L"/>
        <w:sz w:val="28"/>
        <w:szCs w:val="28"/>
      </w:rPr>
      <w:t xml:space="preserve"> </w:t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Nimbus Roman No9 L" w:hAnsi="Nimbus Roman No9 L" w:cs="Nimbus Roman No9 L"/>
        <w:sz w:val="28"/>
        <w:szCs w:val="28"/>
        <w:lang w:val="en-US" w:eastAsia="zh-CN"/>
      </w:rPr>
      <w:t>3</w:t>
    </w:r>
    <w:r>
      <w:rPr>
        <w:rStyle w:val="8"/>
        <w:rFonts w:hint="default" w:ascii="Nimbus Roman No9 L" w:hAnsi="Nimbus Roman No9 L" w:cs="Nimbus Roman No9 L"/>
        <w:sz w:val="28"/>
        <w:szCs w:val="28"/>
      </w:rPr>
      <w:t xml:space="preserve"> </w:t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Nimbus Roman No9 L" w:hAnsi="Nimbus Roman No9 L" w:cs="Nimbus Roman No9 L"/>
        <w:sz w:val="28"/>
        <w:szCs w:val="28"/>
        <w:lang w:val="en-US" w:eastAsia="zh-CN"/>
      </w:rPr>
      <w:t>5</w:t>
    </w:r>
    <w:r>
      <w:rPr>
        <w:rStyle w:val="8"/>
        <w:rFonts w:hint="default" w:ascii="Nimbus Roman No9 L" w:hAnsi="Nimbus Roman No9 L" w:cs="Nimbus Roman No9 L"/>
        <w:sz w:val="28"/>
        <w:szCs w:val="28"/>
      </w:rPr>
      <w:t xml:space="preserve"> </w:t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Nimbus Roman No9 L" w:hAnsi="Nimbus Roman No9 L" w:cs="Nimbus Roman No9 L"/>
        <w:sz w:val="28"/>
        <w:szCs w:val="28"/>
        <w:lang w:val="en-US" w:eastAsia="zh-CN"/>
      </w:rPr>
      <w:t>6</w:t>
    </w:r>
    <w:r>
      <w:rPr>
        <w:rStyle w:val="8"/>
        <w:rFonts w:hint="default" w:ascii="Nimbus Roman No9 L" w:hAnsi="Nimbus Roman No9 L" w:cs="Nimbus Roman No9 L"/>
        <w:sz w:val="28"/>
        <w:szCs w:val="28"/>
      </w:rPr>
      <w:t xml:space="preserve"> </w:t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1F4D85"/>
    <w:multiLevelType w:val="singleLevel"/>
    <w:tmpl w:val="DD1F4D8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DDE2F1"/>
    <w:rsid w:val="3FF7C0EC"/>
    <w:rsid w:val="3FFD2915"/>
    <w:rsid w:val="55FFD8F5"/>
    <w:rsid w:val="59FE7318"/>
    <w:rsid w:val="5DFF4004"/>
    <w:rsid w:val="6AA7C563"/>
    <w:rsid w:val="70FF409E"/>
    <w:rsid w:val="77D7FFF0"/>
    <w:rsid w:val="7975555A"/>
    <w:rsid w:val="7E7FD0E1"/>
    <w:rsid w:val="7F5B3FCA"/>
    <w:rsid w:val="7FA79267"/>
    <w:rsid w:val="A11DE410"/>
    <w:rsid w:val="AFF5893B"/>
    <w:rsid w:val="BA7A1264"/>
    <w:rsid w:val="BFDC03DA"/>
    <w:rsid w:val="E86F90DA"/>
    <w:rsid w:val="EDFA6F09"/>
    <w:rsid w:val="EFF33652"/>
    <w:rsid w:val="F3DDE2F1"/>
    <w:rsid w:val="F7BACAE9"/>
    <w:rsid w:val="F7F7987C"/>
    <w:rsid w:val="F7FF4B1E"/>
    <w:rsid w:val="FB7FF724"/>
    <w:rsid w:val="FCEEEA6E"/>
    <w:rsid w:val="FFDFE55B"/>
    <w:rsid w:val="FF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before="100" w:beforeAutospacing="1"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character" w:customStyle="1" w:styleId="9">
    <w:name w:val="font61"/>
    <w:basedOn w:val="7"/>
    <w:qFormat/>
    <w:uiPriority w:val="0"/>
    <w:rPr>
      <w:rFonts w:hint="eastAsia" w:ascii="CESI小标宋-GB13000" w:hAnsi="CESI小标宋-GB13000" w:eastAsia="CESI小标宋-GB13000" w:cs="CESI小标宋-GB13000"/>
      <w:color w:val="000000"/>
      <w:sz w:val="36"/>
      <w:szCs w:val="36"/>
      <w:u w:val="none"/>
    </w:rPr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1">
    <w:name w:val="font41"/>
    <w:basedOn w:val="7"/>
    <w:qFormat/>
    <w:uiPriority w:val="0"/>
    <w:rPr>
      <w:rFonts w:hint="default" w:ascii="Nimbus Roman No9 L" w:hAnsi="Nimbus Roman No9 L" w:eastAsia="Nimbus Roman No9 L" w:cs="Nimbus Roman No9 L"/>
      <w:b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default" w:ascii="Nimbus Roman No9 L" w:hAnsi="Nimbus Roman No9 L" w:eastAsia="Nimbus Roman No9 L" w:cs="Nimbus Roman No9 L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1220</Words>
  <Characters>1335</Characters>
  <Lines>0</Lines>
  <Paragraphs>0</Paragraphs>
  <TotalTime>264</TotalTime>
  <ScaleCrop>false</ScaleCrop>
  <LinksUpToDate>false</LinksUpToDate>
  <CharactersWithSpaces>1404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2021-11-19T00:45:00Z</dcterms:created>
  <dc:creator>nynct</dc:creator>
  <cp:lastModifiedBy>nynct</cp:lastModifiedBy>
  <cp:lastPrinted>2022-10-08T16:53:19Z</cp:lastPrinted>
  <dcterms:modified xsi:type="dcterms:W3CDTF">2022-10-08T17:10:09Z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