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CB" w:rsidRDefault="007F65CB">
      <w:pPr>
        <w:spacing w:line="600" w:lineRule="exact"/>
        <w:ind w:firstLine="0"/>
        <w:jc w:val="center"/>
        <w:rPr>
          <w:rFonts w:ascii="黑体" w:eastAsia="黑体" w:hAnsi="黑体"/>
          <w:sz w:val="36"/>
          <w:szCs w:val="36"/>
          <w:lang w:eastAsia="zh-CN"/>
        </w:rPr>
      </w:pPr>
    </w:p>
    <w:p w:rsidR="007F65CB" w:rsidRDefault="007F65CB" w:rsidP="00B15232">
      <w:pPr>
        <w:spacing w:line="580" w:lineRule="exact"/>
        <w:ind w:firstLine="0"/>
        <w:jc w:val="center"/>
        <w:rPr>
          <w:rFonts w:ascii="黑体" w:eastAsia="黑体" w:hAnsi="黑体"/>
          <w:sz w:val="36"/>
          <w:szCs w:val="36"/>
          <w:lang w:eastAsia="zh-CN"/>
        </w:rPr>
      </w:pPr>
    </w:p>
    <w:p w:rsidR="007F65CB" w:rsidRDefault="007F65CB" w:rsidP="00A07004">
      <w:pPr>
        <w:spacing w:line="600" w:lineRule="exact"/>
        <w:ind w:firstLine="0"/>
        <w:jc w:val="right"/>
        <w:rPr>
          <w:rFonts w:ascii="黑体" w:eastAsia="黑体" w:hAnsi="黑体"/>
          <w:sz w:val="36"/>
          <w:szCs w:val="36"/>
          <w:lang w:eastAsia="zh-CN"/>
        </w:rPr>
      </w:pPr>
      <w:r>
        <w:rPr>
          <w:rFonts w:ascii="仿宋_GB2312" w:eastAsia="仿宋_GB2312" w:hAnsi="宋体" w:hint="eastAsia"/>
          <w:sz w:val="32"/>
          <w:szCs w:val="32"/>
          <w:lang w:eastAsia="zh-CN"/>
        </w:rPr>
        <w:t>皖农科教函</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2021</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13</w:t>
      </w:r>
      <w:r>
        <w:rPr>
          <w:rFonts w:ascii="仿宋_GB2312" w:eastAsia="仿宋_GB2312" w:hAnsi="宋体" w:hint="eastAsia"/>
          <w:sz w:val="32"/>
          <w:szCs w:val="32"/>
          <w:lang w:eastAsia="zh-CN"/>
        </w:rPr>
        <w:t>号</w:t>
      </w:r>
    </w:p>
    <w:p w:rsidR="007F65CB" w:rsidRDefault="007F65CB" w:rsidP="00A07004">
      <w:pPr>
        <w:spacing w:line="600" w:lineRule="exact"/>
        <w:ind w:firstLine="0"/>
        <w:rPr>
          <w:rFonts w:ascii="黑体" w:eastAsia="黑体" w:hAnsi="黑体"/>
          <w:sz w:val="36"/>
          <w:szCs w:val="36"/>
          <w:lang w:eastAsia="zh-CN"/>
        </w:rPr>
      </w:pPr>
    </w:p>
    <w:p w:rsidR="007F65CB" w:rsidRDefault="007F65CB" w:rsidP="00A07004">
      <w:pPr>
        <w:spacing w:line="580" w:lineRule="exact"/>
        <w:ind w:left="357" w:firstLine="0"/>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安徽省农业科技教育中心关于开展</w:t>
      </w:r>
      <w:r>
        <w:rPr>
          <w:rFonts w:ascii="方正小标宋简体" w:eastAsia="方正小标宋简体"/>
          <w:sz w:val="44"/>
          <w:szCs w:val="44"/>
          <w:lang w:eastAsia="zh-CN"/>
        </w:rPr>
        <w:t>2021</w:t>
      </w:r>
    </w:p>
    <w:p w:rsidR="007F65CB" w:rsidRDefault="007F65CB" w:rsidP="00A07004">
      <w:pPr>
        <w:spacing w:line="580" w:lineRule="exact"/>
        <w:ind w:left="357" w:firstLine="0"/>
        <w:jc w:val="center"/>
        <w:rPr>
          <w:rFonts w:ascii="方正小标宋简体" w:eastAsia="方正小标宋简体"/>
          <w:sz w:val="44"/>
          <w:szCs w:val="44"/>
          <w:lang w:eastAsia="zh-CN"/>
        </w:rPr>
      </w:pPr>
      <w:bookmarkStart w:id="0" w:name="_GoBack"/>
      <w:bookmarkEnd w:id="0"/>
      <w:r>
        <w:rPr>
          <w:rFonts w:ascii="方正小标宋简体" w:eastAsia="方正小标宋简体" w:hint="eastAsia"/>
          <w:sz w:val="44"/>
          <w:szCs w:val="44"/>
          <w:lang w:eastAsia="zh-CN"/>
        </w:rPr>
        <w:t>年度融媒体节目选题信息征集工作的通知</w:t>
      </w:r>
    </w:p>
    <w:p w:rsidR="007F65CB" w:rsidRPr="00277FCD" w:rsidRDefault="007F65CB">
      <w:pPr>
        <w:ind w:left="360" w:firstLine="0"/>
        <w:jc w:val="center"/>
        <w:rPr>
          <w:rFonts w:ascii="仿宋_GB2312" w:eastAsia="仿宋_GB2312"/>
          <w:sz w:val="44"/>
          <w:szCs w:val="44"/>
          <w:lang w:eastAsia="zh-CN"/>
        </w:rPr>
      </w:pPr>
    </w:p>
    <w:p w:rsidR="007F65CB" w:rsidRPr="00B15232" w:rsidRDefault="007F65CB" w:rsidP="00A26B6C">
      <w:pPr>
        <w:spacing w:line="360" w:lineRule="auto"/>
        <w:ind w:firstLine="0"/>
        <w:rPr>
          <w:rFonts w:ascii="仿宋_GB2312" w:eastAsia="仿宋_GB2312"/>
          <w:sz w:val="32"/>
          <w:szCs w:val="32"/>
          <w:lang w:eastAsia="zh-CN"/>
        </w:rPr>
      </w:pPr>
      <w:r w:rsidRPr="00B15232">
        <w:rPr>
          <w:rFonts w:ascii="仿宋_GB2312" w:eastAsia="仿宋_GB2312" w:hint="eastAsia"/>
          <w:sz w:val="32"/>
          <w:szCs w:val="32"/>
          <w:lang w:eastAsia="zh-CN"/>
        </w:rPr>
        <w:t>各市</w:t>
      </w:r>
      <w:r>
        <w:rPr>
          <w:rFonts w:ascii="仿宋_GB2312" w:eastAsia="仿宋_GB2312" w:hint="eastAsia"/>
          <w:sz w:val="32"/>
          <w:szCs w:val="32"/>
          <w:lang w:eastAsia="zh-CN"/>
        </w:rPr>
        <w:t>、县（市、区）</w:t>
      </w:r>
      <w:r w:rsidRPr="00B15232">
        <w:rPr>
          <w:rFonts w:ascii="仿宋_GB2312" w:eastAsia="仿宋_GB2312" w:hint="eastAsia"/>
          <w:sz w:val="32"/>
          <w:szCs w:val="32"/>
          <w:lang w:eastAsia="zh-CN"/>
        </w:rPr>
        <w:t>农广校</w:t>
      </w:r>
      <w:r>
        <w:rPr>
          <w:rFonts w:ascii="仿宋_GB2312" w:eastAsia="仿宋_GB2312" w:hint="eastAsia"/>
          <w:sz w:val="32"/>
          <w:szCs w:val="32"/>
          <w:lang w:eastAsia="zh-CN"/>
        </w:rPr>
        <w:t>（农科教中心、农民教育培训中心）</w:t>
      </w:r>
      <w:r w:rsidRPr="00B15232">
        <w:rPr>
          <w:rFonts w:ascii="仿宋_GB2312" w:eastAsia="仿宋_GB2312" w:hint="eastAsia"/>
          <w:sz w:val="32"/>
          <w:szCs w:val="32"/>
          <w:lang w:eastAsia="zh-CN"/>
        </w:rPr>
        <w:t>：</w:t>
      </w:r>
    </w:p>
    <w:p w:rsidR="007F65CB" w:rsidRPr="00B15232" w:rsidRDefault="007F65CB" w:rsidP="00A26B6C">
      <w:pPr>
        <w:spacing w:line="360" w:lineRule="auto"/>
        <w:ind w:firstLine="645"/>
        <w:rPr>
          <w:rFonts w:ascii="仿宋_GB2312" w:eastAsia="仿宋_GB2312"/>
          <w:sz w:val="32"/>
          <w:szCs w:val="32"/>
          <w:lang w:eastAsia="zh-CN"/>
        </w:rPr>
      </w:pPr>
      <w:r w:rsidRPr="00B15232">
        <w:rPr>
          <w:rFonts w:ascii="仿宋_GB2312" w:eastAsia="仿宋_GB2312" w:hint="eastAsia"/>
          <w:sz w:val="32"/>
          <w:szCs w:val="32"/>
          <w:lang w:eastAsia="zh-CN"/>
        </w:rPr>
        <w:t>根据中央校《关于</w:t>
      </w:r>
      <w:r>
        <w:rPr>
          <w:rFonts w:ascii="仿宋_GB2312" w:eastAsia="仿宋_GB2312" w:hint="eastAsia"/>
          <w:sz w:val="32"/>
          <w:szCs w:val="32"/>
          <w:lang w:eastAsia="zh-CN"/>
        </w:rPr>
        <w:t>征集</w:t>
      </w:r>
      <w:r w:rsidRPr="00B15232">
        <w:rPr>
          <w:rFonts w:ascii="仿宋_GB2312" w:eastAsia="仿宋_GB2312"/>
          <w:sz w:val="32"/>
          <w:szCs w:val="32"/>
          <w:lang w:eastAsia="zh-CN"/>
        </w:rPr>
        <w:t>2021</w:t>
      </w:r>
      <w:r w:rsidRPr="00B15232">
        <w:rPr>
          <w:rFonts w:ascii="仿宋_GB2312" w:eastAsia="仿宋_GB2312" w:hint="eastAsia"/>
          <w:sz w:val="32"/>
          <w:szCs w:val="32"/>
          <w:lang w:eastAsia="zh-CN"/>
        </w:rPr>
        <w:t>年度</w:t>
      </w:r>
      <w:r>
        <w:rPr>
          <w:rFonts w:ascii="仿宋_GB2312" w:eastAsia="仿宋_GB2312"/>
          <w:sz w:val="32"/>
          <w:szCs w:val="32"/>
          <w:lang w:eastAsia="zh-CN"/>
        </w:rPr>
        <w:t>&lt;</w:t>
      </w:r>
      <w:r w:rsidRPr="00277FCD">
        <w:rPr>
          <w:rFonts w:ascii="仿宋_GB2312" w:eastAsia="仿宋_GB2312" w:hint="eastAsia"/>
          <w:sz w:val="32"/>
          <w:szCs w:val="32"/>
          <w:lang w:eastAsia="zh-CN"/>
        </w:rPr>
        <w:t>乡村服务社</w:t>
      </w:r>
      <w:r>
        <w:rPr>
          <w:rFonts w:ascii="仿宋_GB2312" w:eastAsia="仿宋_GB2312"/>
          <w:sz w:val="32"/>
          <w:szCs w:val="32"/>
          <w:lang w:eastAsia="zh-CN"/>
        </w:rPr>
        <w:t>&gt;</w:t>
      </w:r>
      <w:r>
        <w:rPr>
          <w:rFonts w:ascii="仿宋_GB2312" w:eastAsia="仿宋_GB2312" w:hint="eastAsia"/>
          <w:sz w:val="32"/>
          <w:szCs w:val="32"/>
          <w:lang w:eastAsia="zh-CN"/>
        </w:rPr>
        <w:t>融媒体节目选题</w:t>
      </w:r>
      <w:r w:rsidRPr="00B15232">
        <w:rPr>
          <w:rFonts w:ascii="仿宋_GB2312" w:eastAsia="仿宋_GB2312" w:hint="eastAsia"/>
          <w:sz w:val="32"/>
          <w:szCs w:val="32"/>
          <w:lang w:eastAsia="zh-CN"/>
        </w:rPr>
        <w:t>的通知》（农播</w:t>
      </w:r>
      <w:r w:rsidRPr="00B15232">
        <w:rPr>
          <w:rFonts w:ascii="仿宋_GB2312" w:eastAsia="仿宋_GB2312" w:hAnsi="Verdana" w:hint="eastAsia"/>
          <w:color w:val="333333"/>
          <w:sz w:val="32"/>
          <w:szCs w:val="32"/>
          <w:shd w:val="clear" w:color="auto" w:fill="FFFFFF"/>
          <w:lang w:eastAsia="zh-CN"/>
        </w:rPr>
        <w:t>〔</w:t>
      </w:r>
      <w:r w:rsidRPr="00B15232">
        <w:rPr>
          <w:rFonts w:ascii="仿宋_GB2312" w:eastAsia="仿宋_GB2312" w:hAnsi="Verdana"/>
          <w:color w:val="333333"/>
          <w:sz w:val="32"/>
          <w:szCs w:val="32"/>
          <w:shd w:val="clear" w:color="auto" w:fill="FFFFFF"/>
          <w:lang w:eastAsia="zh-CN"/>
        </w:rPr>
        <w:t>2021</w:t>
      </w:r>
      <w:r w:rsidRPr="00B15232">
        <w:rPr>
          <w:rFonts w:ascii="仿宋_GB2312" w:eastAsia="仿宋_GB2312" w:hAnsi="Verdana" w:hint="eastAsia"/>
          <w:color w:val="333333"/>
          <w:sz w:val="32"/>
          <w:szCs w:val="32"/>
          <w:shd w:val="clear" w:color="auto" w:fill="FFFFFF"/>
          <w:lang w:eastAsia="zh-CN"/>
        </w:rPr>
        <w:t>〕</w:t>
      </w:r>
      <w:r>
        <w:rPr>
          <w:rFonts w:ascii="仿宋_GB2312" w:eastAsia="仿宋_GB2312" w:hAnsi="Verdana"/>
          <w:color w:val="333333"/>
          <w:sz w:val="32"/>
          <w:szCs w:val="32"/>
          <w:shd w:val="clear" w:color="auto" w:fill="FFFFFF"/>
          <w:lang w:eastAsia="zh-CN"/>
        </w:rPr>
        <w:t>39</w:t>
      </w:r>
      <w:r>
        <w:rPr>
          <w:rFonts w:ascii="仿宋_GB2312" w:eastAsia="仿宋_GB2312" w:hAnsi="Verdana" w:hint="eastAsia"/>
          <w:color w:val="333333"/>
          <w:sz w:val="32"/>
          <w:szCs w:val="32"/>
          <w:shd w:val="clear" w:color="auto" w:fill="FFFFFF"/>
          <w:lang w:eastAsia="zh-CN"/>
        </w:rPr>
        <w:t>号</w:t>
      </w:r>
      <w:r w:rsidRPr="00B15232">
        <w:rPr>
          <w:rFonts w:ascii="仿宋_GB2312" w:eastAsia="仿宋_GB2312" w:hint="eastAsia"/>
          <w:sz w:val="32"/>
          <w:szCs w:val="32"/>
          <w:lang w:eastAsia="zh-CN"/>
        </w:rPr>
        <w:t>）要求</w:t>
      </w:r>
      <w:r w:rsidRPr="00B15232">
        <w:rPr>
          <w:rFonts w:ascii="仿宋_GB2312" w:eastAsia="仿宋_GB2312"/>
          <w:sz w:val="32"/>
          <w:szCs w:val="32"/>
          <w:lang w:eastAsia="zh-CN"/>
        </w:rPr>
        <w:t>,</w:t>
      </w:r>
      <w:r w:rsidRPr="00B15232">
        <w:rPr>
          <w:rFonts w:ascii="仿宋_GB2312" w:eastAsia="仿宋_GB2312" w:hint="eastAsia"/>
          <w:sz w:val="32"/>
          <w:szCs w:val="32"/>
          <w:lang w:eastAsia="zh-CN"/>
        </w:rPr>
        <w:t>为充分发挥中央校</w:t>
      </w:r>
      <w:r>
        <w:rPr>
          <w:rFonts w:ascii="仿宋_GB2312" w:eastAsia="仿宋_GB2312" w:hint="eastAsia"/>
          <w:sz w:val="32"/>
          <w:szCs w:val="32"/>
          <w:lang w:eastAsia="zh-CN"/>
        </w:rPr>
        <w:t>承办中央广播电视总台《乡村服务社》融媒体栏目在宣传各地优势特色产业、高素质农民和优秀农广校学员方面的作用，更高效便捷地传播农业科技，帮助农民解决生产生活中遇到的农技难题，助力农民教育培训和乡村全面振兴，现</w:t>
      </w:r>
      <w:r w:rsidRPr="00B15232">
        <w:rPr>
          <w:rFonts w:ascii="仿宋_GB2312" w:eastAsia="仿宋_GB2312" w:hint="eastAsia"/>
          <w:sz w:val="32"/>
          <w:szCs w:val="32"/>
          <w:lang w:eastAsia="zh-CN"/>
        </w:rPr>
        <w:t>面向全省农广校体系</w:t>
      </w:r>
      <w:r>
        <w:rPr>
          <w:rFonts w:ascii="仿宋_GB2312" w:eastAsia="仿宋_GB2312" w:hint="eastAsia"/>
          <w:sz w:val="32"/>
          <w:szCs w:val="32"/>
          <w:lang w:eastAsia="zh-CN"/>
        </w:rPr>
        <w:t>征集</w:t>
      </w:r>
      <w:r>
        <w:rPr>
          <w:rFonts w:ascii="仿宋_GB2312" w:eastAsia="仿宋_GB2312"/>
          <w:sz w:val="32"/>
          <w:szCs w:val="32"/>
          <w:lang w:eastAsia="zh-CN"/>
        </w:rPr>
        <w:t>2021</w:t>
      </w:r>
      <w:r>
        <w:rPr>
          <w:rFonts w:ascii="仿宋_GB2312" w:eastAsia="仿宋_GB2312" w:hint="eastAsia"/>
          <w:sz w:val="32"/>
          <w:szCs w:val="32"/>
          <w:lang w:eastAsia="zh-CN"/>
        </w:rPr>
        <w:t>年度《乡村服务社》融媒体节目选题</w:t>
      </w:r>
      <w:r w:rsidRPr="00B15232">
        <w:rPr>
          <w:rFonts w:ascii="仿宋_GB2312" w:eastAsia="仿宋_GB2312"/>
          <w:sz w:val="32"/>
          <w:szCs w:val="32"/>
          <w:lang w:eastAsia="zh-CN"/>
        </w:rPr>
        <w:t>,</w:t>
      </w:r>
      <w:r w:rsidRPr="00B15232">
        <w:rPr>
          <w:rFonts w:ascii="仿宋_GB2312" w:eastAsia="仿宋_GB2312" w:hint="eastAsia"/>
          <w:sz w:val="32"/>
          <w:szCs w:val="32"/>
          <w:lang w:eastAsia="zh-CN"/>
        </w:rPr>
        <w:t>征集要求如下：</w:t>
      </w:r>
    </w:p>
    <w:p w:rsidR="007F65CB" w:rsidRPr="00B15232" w:rsidRDefault="007F65CB" w:rsidP="00A26B6C">
      <w:pPr>
        <w:spacing w:line="360" w:lineRule="auto"/>
        <w:ind w:firstLine="645"/>
        <w:rPr>
          <w:rFonts w:ascii="仿宋_GB2312" w:eastAsia="仿宋_GB2312"/>
          <w:sz w:val="32"/>
          <w:szCs w:val="32"/>
          <w:lang w:eastAsia="zh-CN"/>
        </w:rPr>
      </w:pPr>
      <w:r w:rsidRPr="00B15232">
        <w:rPr>
          <w:rFonts w:ascii="仿宋_GB2312" w:eastAsia="仿宋_GB2312" w:hAnsi="黑体" w:hint="eastAsia"/>
          <w:sz w:val="32"/>
          <w:szCs w:val="32"/>
          <w:lang w:eastAsia="zh-CN"/>
        </w:rPr>
        <w:t>一、</w:t>
      </w:r>
      <w:r>
        <w:rPr>
          <w:rFonts w:ascii="仿宋_GB2312" w:eastAsia="仿宋_GB2312" w:hint="eastAsia"/>
          <w:sz w:val="32"/>
          <w:szCs w:val="32"/>
          <w:lang w:eastAsia="zh-CN"/>
        </w:rPr>
        <w:t>推荐的产业要在当地具有一定规模和代表性；</w:t>
      </w:r>
    </w:p>
    <w:p w:rsidR="007F65CB" w:rsidRDefault="007F65CB" w:rsidP="00A26B6C">
      <w:pPr>
        <w:spacing w:line="360" w:lineRule="auto"/>
        <w:ind w:firstLine="645"/>
        <w:rPr>
          <w:rFonts w:ascii="仿宋_GB2312" w:eastAsia="仿宋_GB2312"/>
          <w:sz w:val="32"/>
          <w:szCs w:val="32"/>
          <w:lang w:eastAsia="zh-CN"/>
        </w:rPr>
      </w:pPr>
      <w:r w:rsidRPr="00B15232">
        <w:rPr>
          <w:rFonts w:ascii="仿宋_GB2312" w:eastAsia="仿宋_GB2312" w:hint="eastAsia"/>
          <w:sz w:val="32"/>
          <w:szCs w:val="32"/>
          <w:lang w:eastAsia="zh-CN"/>
        </w:rPr>
        <w:t>二、</w:t>
      </w:r>
      <w:r>
        <w:rPr>
          <w:rFonts w:ascii="仿宋_GB2312" w:eastAsia="仿宋_GB2312" w:hint="eastAsia"/>
          <w:sz w:val="32"/>
          <w:szCs w:val="32"/>
          <w:lang w:eastAsia="zh-CN"/>
        </w:rPr>
        <w:t>农产品要有可靠的品质保障措施，有一定的市场认可度；</w:t>
      </w:r>
    </w:p>
    <w:p w:rsidR="007F65CB" w:rsidRPr="00B15232" w:rsidRDefault="007F65CB" w:rsidP="00A26B6C">
      <w:pPr>
        <w:spacing w:line="360" w:lineRule="auto"/>
        <w:ind w:firstLine="645"/>
        <w:rPr>
          <w:rFonts w:ascii="仿宋_GB2312" w:eastAsia="仿宋_GB2312"/>
          <w:sz w:val="32"/>
          <w:szCs w:val="32"/>
          <w:lang w:eastAsia="zh-CN"/>
        </w:rPr>
      </w:pPr>
      <w:r>
        <w:rPr>
          <w:rFonts w:ascii="仿宋_GB2312" w:eastAsia="仿宋_GB2312" w:hint="eastAsia"/>
          <w:sz w:val="32"/>
          <w:szCs w:val="32"/>
          <w:lang w:eastAsia="zh-CN"/>
        </w:rPr>
        <w:t>三、主讲专家要具备丰富的生产实践经验，讲解通俗易懂，且具有一定的表现力。</w:t>
      </w:r>
    </w:p>
    <w:p w:rsidR="007F65CB" w:rsidRPr="00B15232" w:rsidRDefault="007F65CB" w:rsidP="00A26B6C">
      <w:pPr>
        <w:spacing w:line="360" w:lineRule="auto"/>
        <w:ind w:firstLine="645"/>
        <w:rPr>
          <w:rFonts w:ascii="仿宋_GB2312" w:eastAsia="仿宋_GB2312"/>
          <w:sz w:val="32"/>
          <w:szCs w:val="32"/>
          <w:lang w:eastAsia="zh-CN"/>
        </w:rPr>
      </w:pPr>
      <w:r>
        <w:rPr>
          <w:rFonts w:ascii="仿宋_GB2312" w:eastAsia="仿宋_GB2312" w:hint="eastAsia"/>
          <w:sz w:val="32"/>
          <w:szCs w:val="32"/>
          <w:lang w:eastAsia="zh-CN"/>
        </w:rPr>
        <w:t>请各报送单位做好以下工作：一是要按照《</w:t>
      </w:r>
      <w:r>
        <w:rPr>
          <w:rFonts w:ascii="仿宋_GB2312" w:eastAsia="仿宋_GB2312"/>
          <w:sz w:val="32"/>
          <w:szCs w:val="32"/>
          <w:lang w:eastAsia="zh-CN"/>
        </w:rPr>
        <w:t>&lt;</w:t>
      </w:r>
      <w:r>
        <w:rPr>
          <w:rFonts w:ascii="仿宋_GB2312" w:eastAsia="仿宋_GB2312" w:hint="eastAsia"/>
          <w:sz w:val="32"/>
          <w:szCs w:val="32"/>
          <w:lang w:eastAsia="zh-CN"/>
        </w:rPr>
        <w:t>乡村服务社</w:t>
      </w:r>
      <w:r>
        <w:rPr>
          <w:rFonts w:ascii="仿宋_GB2312" w:eastAsia="仿宋_GB2312"/>
          <w:sz w:val="32"/>
          <w:szCs w:val="32"/>
          <w:lang w:eastAsia="zh-CN"/>
        </w:rPr>
        <w:t>&gt;</w:t>
      </w:r>
      <w:r>
        <w:rPr>
          <w:rFonts w:ascii="仿宋_GB2312" w:eastAsia="仿宋_GB2312" w:hint="eastAsia"/>
          <w:sz w:val="32"/>
          <w:szCs w:val="32"/>
          <w:lang w:eastAsia="zh-CN"/>
        </w:rPr>
        <w:t>创作规范》（附件</w:t>
      </w:r>
      <w:r>
        <w:rPr>
          <w:rFonts w:ascii="仿宋_GB2312" w:eastAsia="仿宋_GB2312"/>
          <w:sz w:val="32"/>
          <w:szCs w:val="32"/>
          <w:lang w:eastAsia="zh-CN"/>
        </w:rPr>
        <w:t>1</w:t>
      </w:r>
      <w:r>
        <w:rPr>
          <w:rFonts w:ascii="仿宋_GB2312" w:eastAsia="仿宋_GB2312" w:hint="eastAsia"/>
          <w:sz w:val="32"/>
          <w:szCs w:val="32"/>
          <w:lang w:eastAsia="zh-CN"/>
        </w:rPr>
        <w:t>），了解栏目创作基本要求及流程；二是对特色产业基本情况作详细了解，包括产业规模及亮点、适宜拍摄时间、关键技术点、适宜节目形式等；三是向产业负责人介绍《乡村服务社》栏目情况，确认拍摄意愿。</w:t>
      </w:r>
    </w:p>
    <w:p w:rsidR="007F65CB" w:rsidRPr="00B15232" w:rsidRDefault="007F65CB" w:rsidP="00A26B6C">
      <w:pPr>
        <w:spacing w:line="360" w:lineRule="auto"/>
        <w:ind w:firstLineChars="200" w:firstLine="31680"/>
        <w:rPr>
          <w:rFonts w:ascii="仿宋_GB2312" w:eastAsia="仿宋_GB2312"/>
          <w:sz w:val="32"/>
          <w:szCs w:val="32"/>
          <w:lang w:eastAsia="zh-CN"/>
        </w:rPr>
      </w:pPr>
      <w:r w:rsidRPr="00B15232">
        <w:rPr>
          <w:rFonts w:ascii="仿宋_GB2312" w:eastAsia="仿宋_GB2312" w:hint="eastAsia"/>
          <w:sz w:val="32"/>
          <w:szCs w:val="32"/>
          <w:lang w:eastAsia="zh-CN"/>
        </w:rPr>
        <w:t>请各</w:t>
      </w:r>
      <w:r>
        <w:rPr>
          <w:rFonts w:ascii="仿宋_GB2312" w:eastAsia="仿宋_GB2312" w:hint="eastAsia"/>
          <w:sz w:val="32"/>
          <w:szCs w:val="32"/>
          <w:lang w:eastAsia="zh-CN"/>
        </w:rPr>
        <w:t>报送单位</w:t>
      </w:r>
      <w:r w:rsidRPr="00B15232">
        <w:rPr>
          <w:rFonts w:ascii="仿宋_GB2312" w:eastAsia="仿宋_GB2312" w:hint="eastAsia"/>
          <w:sz w:val="32"/>
          <w:szCs w:val="32"/>
          <w:lang w:eastAsia="zh-CN"/>
        </w:rPr>
        <w:t>按照推荐表的格式汇总填报，于</w:t>
      </w:r>
      <w:smartTag w:uri="urn:schemas-microsoft-com:office:smarttags" w:element="chsdate">
        <w:smartTagPr>
          <w:attr w:name="IsROCDate" w:val="False"/>
          <w:attr w:name="IsLunarDate" w:val="False"/>
          <w:attr w:name="Day" w:val="28"/>
          <w:attr w:name="Month" w:val="7"/>
          <w:attr w:name="Year" w:val="2021"/>
        </w:smartTagPr>
        <w:r>
          <w:rPr>
            <w:rFonts w:ascii="仿宋_GB2312" w:eastAsia="仿宋_GB2312" w:hAnsi="Times New Roman"/>
            <w:sz w:val="32"/>
            <w:szCs w:val="32"/>
            <w:lang w:eastAsia="zh-CN"/>
          </w:rPr>
          <w:t>7</w:t>
        </w:r>
        <w:r w:rsidRPr="00B15232">
          <w:rPr>
            <w:rFonts w:ascii="仿宋_GB2312" w:eastAsia="仿宋_GB2312" w:hint="eastAsia"/>
            <w:sz w:val="32"/>
            <w:szCs w:val="32"/>
            <w:lang w:eastAsia="zh-CN"/>
          </w:rPr>
          <w:t>月</w:t>
        </w:r>
        <w:r>
          <w:rPr>
            <w:rFonts w:ascii="仿宋_GB2312" w:eastAsia="仿宋_GB2312" w:hAnsi="Times New Roman"/>
            <w:sz w:val="32"/>
            <w:szCs w:val="32"/>
            <w:lang w:eastAsia="zh-CN"/>
          </w:rPr>
          <w:t>28</w:t>
        </w:r>
        <w:r w:rsidRPr="00B15232">
          <w:rPr>
            <w:rFonts w:ascii="仿宋_GB2312" w:eastAsia="仿宋_GB2312" w:hint="eastAsia"/>
            <w:sz w:val="32"/>
            <w:szCs w:val="32"/>
            <w:lang w:eastAsia="zh-CN"/>
          </w:rPr>
          <w:t>日前</w:t>
        </w:r>
      </w:smartTag>
      <w:r w:rsidRPr="00B15232">
        <w:rPr>
          <w:rFonts w:ascii="仿宋_GB2312" w:eastAsia="仿宋_GB2312" w:hint="eastAsia"/>
          <w:sz w:val="32"/>
          <w:szCs w:val="32"/>
          <w:lang w:eastAsia="zh-CN"/>
        </w:rPr>
        <w:t>发送到指定邮箱</w:t>
      </w:r>
      <w:r>
        <w:rPr>
          <w:rFonts w:ascii="仿宋_GB2312" w:eastAsia="仿宋_GB2312" w:hint="eastAsia"/>
          <w:sz w:val="32"/>
          <w:szCs w:val="32"/>
          <w:lang w:eastAsia="zh-CN"/>
        </w:rPr>
        <w:t>，</w:t>
      </w:r>
      <w:r w:rsidRPr="00B15232">
        <w:rPr>
          <w:rFonts w:ascii="仿宋_GB2312" w:eastAsia="仿宋_GB2312" w:hint="eastAsia"/>
          <w:sz w:val="32"/>
          <w:szCs w:val="32"/>
          <w:lang w:eastAsia="zh-CN"/>
        </w:rPr>
        <w:t>没有市级农广校的县级农广校请对照条件直接报送省校。</w:t>
      </w:r>
    </w:p>
    <w:p w:rsidR="007F65CB" w:rsidRPr="00B15232" w:rsidRDefault="007F65CB" w:rsidP="00A26B6C">
      <w:pPr>
        <w:spacing w:line="360" w:lineRule="auto"/>
        <w:ind w:left="360" w:firstLine="0"/>
        <w:rPr>
          <w:rFonts w:ascii="仿宋_GB2312" w:eastAsia="仿宋_GB2312"/>
          <w:sz w:val="32"/>
          <w:szCs w:val="32"/>
          <w:lang w:eastAsia="zh-CN"/>
        </w:rPr>
      </w:pPr>
      <w:r w:rsidRPr="00B15232">
        <w:rPr>
          <w:rFonts w:ascii="仿宋_GB2312" w:eastAsia="仿宋_GB2312" w:hint="eastAsia"/>
          <w:sz w:val="32"/>
          <w:szCs w:val="32"/>
          <w:lang w:eastAsia="zh-CN"/>
        </w:rPr>
        <w:t xml:space="preserve">　联系人：李享</w:t>
      </w:r>
      <w:r w:rsidRPr="00B15232">
        <w:rPr>
          <w:rFonts w:eastAsia="仿宋_GB2312"/>
          <w:sz w:val="32"/>
          <w:szCs w:val="32"/>
          <w:lang w:eastAsia="zh-CN"/>
        </w:rPr>
        <w:t> </w:t>
      </w:r>
      <w:r w:rsidRPr="00B15232">
        <w:rPr>
          <w:rFonts w:ascii="仿宋_GB2312" w:eastAsia="仿宋_GB2312"/>
          <w:sz w:val="32"/>
          <w:szCs w:val="32"/>
          <w:lang w:eastAsia="zh-CN"/>
        </w:rPr>
        <w:t xml:space="preserve"> </w:t>
      </w:r>
      <w:r w:rsidRPr="00B15232">
        <w:rPr>
          <w:rFonts w:eastAsia="仿宋_GB2312"/>
          <w:sz w:val="32"/>
          <w:szCs w:val="32"/>
          <w:lang w:eastAsia="zh-CN"/>
        </w:rPr>
        <w:t> </w:t>
      </w:r>
      <w:r w:rsidRPr="00B15232">
        <w:rPr>
          <w:rFonts w:ascii="仿宋_GB2312" w:eastAsia="仿宋_GB2312"/>
          <w:sz w:val="32"/>
          <w:szCs w:val="32"/>
          <w:lang w:eastAsia="zh-CN"/>
        </w:rPr>
        <w:t xml:space="preserve"> </w:t>
      </w:r>
    </w:p>
    <w:p w:rsidR="007F65CB" w:rsidRPr="00B15232" w:rsidRDefault="007F65CB" w:rsidP="00A26B6C">
      <w:pPr>
        <w:spacing w:line="360" w:lineRule="auto"/>
        <w:ind w:leftChars="164" w:left="31680" w:firstLineChars="100" w:firstLine="31680"/>
        <w:rPr>
          <w:rFonts w:ascii="仿宋_GB2312" w:eastAsia="仿宋_GB2312" w:hAnsi="Times New Roman"/>
          <w:sz w:val="32"/>
          <w:szCs w:val="32"/>
          <w:lang w:eastAsia="zh-CN"/>
        </w:rPr>
      </w:pPr>
      <w:r w:rsidRPr="00B15232">
        <w:rPr>
          <w:rFonts w:ascii="仿宋_GB2312" w:eastAsia="仿宋_GB2312" w:hint="eastAsia"/>
          <w:sz w:val="32"/>
          <w:szCs w:val="32"/>
          <w:lang w:eastAsia="zh-CN"/>
        </w:rPr>
        <w:t>联系电话：</w:t>
      </w:r>
      <w:r w:rsidRPr="00B15232">
        <w:rPr>
          <w:rFonts w:ascii="仿宋_GB2312" w:eastAsia="仿宋_GB2312" w:hAnsi="Times New Roman"/>
          <w:sz w:val="32"/>
          <w:szCs w:val="32"/>
          <w:lang w:eastAsia="zh-CN"/>
        </w:rPr>
        <w:t>0551-63495596</w:t>
      </w:r>
    </w:p>
    <w:p w:rsidR="007F65CB" w:rsidRPr="00B15232" w:rsidRDefault="007F65CB" w:rsidP="00A26B6C">
      <w:pPr>
        <w:spacing w:line="360" w:lineRule="auto"/>
        <w:ind w:firstLineChars="211" w:firstLine="31680"/>
        <w:rPr>
          <w:rFonts w:ascii="仿宋_GB2312" w:eastAsia="仿宋_GB2312" w:hAnsi="Times New Roman"/>
          <w:sz w:val="32"/>
          <w:szCs w:val="32"/>
          <w:lang w:eastAsia="zh-CN"/>
        </w:rPr>
      </w:pPr>
      <w:r w:rsidRPr="00B15232">
        <w:rPr>
          <w:rFonts w:ascii="仿宋_GB2312" w:eastAsia="仿宋_GB2312" w:hint="eastAsia"/>
          <w:sz w:val="32"/>
          <w:szCs w:val="32"/>
          <w:lang w:eastAsia="zh-CN"/>
        </w:rPr>
        <w:t>电子邮箱：</w:t>
      </w:r>
      <w:r w:rsidRPr="00B15232">
        <w:rPr>
          <w:rFonts w:ascii="仿宋_GB2312" w:eastAsia="仿宋_GB2312" w:hAnsi="Times New Roman"/>
          <w:sz w:val="32"/>
          <w:szCs w:val="32"/>
          <w:lang w:eastAsia="zh-CN"/>
        </w:rPr>
        <w:t>89278691@qq.com</w:t>
      </w:r>
    </w:p>
    <w:p w:rsidR="007F65CB" w:rsidRPr="00B15232" w:rsidRDefault="007F65CB" w:rsidP="00A26B6C">
      <w:pPr>
        <w:spacing w:line="360" w:lineRule="auto"/>
        <w:ind w:left="360" w:firstLine="0"/>
        <w:rPr>
          <w:rFonts w:ascii="仿宋_GB2312" w:eastAsia="仿宋_GB2312"/>
          <w:sz w:val="32"/>
          <w:szCs w:val="32"/>
          <w:lang w:eastAsia="zh-CN"/>
        </w:rPr>
      </w:pPr>
      <w:r w:rsidRPr="00B15232">
        <w:rPr>
          <w:rFonts w:ascii="仿宋_GB2312" w:eastAsia="仿宋_GB2312" w:hint="eastAsia"/>
          <w:sz w:val="32"/>
          <w:szCs w:val="32"/>
          <w:lang w:eastAsia="zh-CN"/>
        </w:rPr>
        <w:t xml:space="preserve">　　</w:t>
      </w:r>
    </w:p>
    <w:p w:rsidR="007F65CB" w:rsidRPr="004B2001" w:rsidRDefault="007F65CB" w:rsidP="00A26B6C">
      <w:pPr>
        <w:spacing w:line="360" w:lineRule="auto"/>
        <w:ind w:left="360" w:firstLine="0"/>
        <w:rPr>
          <w:rFonts w:ascii="仿宋_GB2312" w:eastAsia="仿宋_GB2312"/>
          <w:sz w:val="32"/>
          <w:szCs w:val="32"/>
        </w:rPr>
      </w:pPr>
      <w:r w:rsidRPr="00B15232">
        <w:rPr>
          <w:rFonts w:ascii="Verdana" w:eastAsia="仿宋_GB2312" w:hAnsi="Verdana"/>
          <w:color w:val="333333"/>
          <w:sz w:val="19"/>
          <w:szCs w:val="19"/>
          <w:lang w:eastAsia="zh-CN"/>
        </w:rPr>
        <w:t> </w:t>
      </w:r>
      <w:r w:rsidRPr="004B2001">
        <w:rPr>
          <w:rFonts w:ascii="仿宋_GB2312" w:eastAsia="仿宋_GB2312" w:hint="eastAsia"/>
          <w:sz w:val="32"/>
          <w:szCs w:val="32"/>
        </w:rPr>
        <w:t>附件：</w:t>
      </w:r>
    </w:p>
    <w:p w:rsidR="007F65CB" w:rsidRPr="004B2001" w:rsidRDefault="007F65CB" w:rsidP="00A26B6C">
      <w:pPr>
        <w:spacing w:line="360" w:lineRule="auto"/>
        <w:ind w:left="360" w:firstLine="0"/>
        <w:rPr>
          <w:rFonts w:ascii="仿宋_GB2312" w:eastAsia="仿宋_GB2312"/>
          <w:sz w:val="32"/>
          <w:szCs w:val="32"/>
          <w:lang w:eastAsia="zh-CN"/>
        </w:rPr>
      </w:pPr>
      <w:r w:rsidRPr="004B2001">
        <w:rPr>
          <w:rFonts w:ascii="仿宋_GB2312" w:eastAsia="仿宋_GB2312" w:hint="eastAsia"/>
          <w:sz w:val="32"/>
          <w:szCs w:val="32"/>
        </w:rPr>
        <w:t xml:space="preserve">　　</w:t>
      </w:r>
      <w:r w:rsidRPr="004B2001">
        <w:rPr>
          <w:rFonts w:ascii="仿宋_GB2312" w:eastAsia="仿宋_GB2312"/>
          <w:sz w:val="32"/>
          <w:szCs w:val="32"/>
          <w:lang w:eastAsia="zh-CN"/>
        </w:rPr>
        <w:t>1</w:t>
      </w:r>
      <w:r w:rsidRPr="004B2001">
        <w:rPr>
          <w:rFonts w:ascii="仿宋_GB2312" w:eastAsia="仿宋_GB2312" w:hint="eastAsia"/>
          <w:sz w:val="32"/>
          <w:szCs w:val="32"/>
          <w:lang w:eastAsia="zh-CN"/>
        </w:rPr>
        <w:t>、《乡村服务社》融媒体栏目创作规范</w:t>
      </w:r>
    </w:p>
    <w:p w:rsidR="007F65CB" w:rsidRPr="004B2001" w:rsidRDefault="007F65CB" w:rsidP="00A26B6C">
      <w:pPr>
        <w:spacing w:line="360" w:lineRule="auto"/>
        <w:ind w:left="360" w:firstLine="0"/>
        <w:rPr>
          <w:rFonts w:ascii="仿宋_GB2312" w:eastAsia="仿宋_GB2312"/>
          <w:sz w:val="32"/>
          <w:szCs w:val="32"/>
          <w:lang w:eastAsia="zh-CN"/>
        </w:rPr>
      </w:pPr>
      <w:r w:rsidRPr="004B2001">
        <w:rPr>
          <w:rFonts w:ascii="仿宋_GB2312" w:eastAsia="仿宋_GB2312" w:hint="eastAsia"/>
          <w:sz w:val="32"/>
          <w:szCs w:val="32"/>
          <w:lang w:eastAsia="zh-CN"/>
        </w:rPr>
        <w:t xml:space="preserve">　　</w:t>
      </w:r>
      <w:r w:rsidRPr="004B2001">
        <w:rPr>
          <w:rFonts w:ascii="仿宋_GB2312" w:eastAsia="仿宋_GB2312"/>
          <w:sz w:val="32"/>
          <w:szCs w:val="32"/>
          <w:lang w:eastAsia="zh-CN"/>
        </w:rPr>
        <w:t>2</w:t>
      </w:r>
      <w:r w:rsidRPr="004B2001">
        <w:rPr>
          <w:rFonts w:ascii="仿宋_GB2312" w:eastAsia="仿宋_GB2312" w:hint="eastAsia"/>
          <w:sz w:val="32"/>
          <w:szCs w:val="32"/>
          <w:lang w:eastAsia="zh-CN"/>
        </w:rPr>
        <w:t>、</w:t>
      </w:r>
      <w:r w:rsidRPr="004B2001">
        <w:rPr>
          <w:rFonts w:ascii="仿宋_GB2312" w:eastAsia="仿宋_GB2312"/>
          <w:sz w:val="32"/>
          <w:szCs w:val="32"/>
          <w:lang w:eastAsia="zh-CN"/>
        </w:rPr>
        <w:t>2021</w:t>
      </w:r>
      <w:r w:rsidRPr="004B2001">
        <w:rPr>
          <w:rFonts w:ascii="仿宋_GB2312" w:eastAsia="仿宋_GB2312" w:hint="eastAsia"/>
          <w:sz w:val="32"/>
          <w:szCs w:val="32"/>
          <w:lang w:eastAsia="zh-CN"/>
        </w:rPr>
        <w:t>年《乡村服务社》融媒体项目直播选题推荐表</w:t>
      </w:r>
    </w:p>
    <w:p w:rsidR="007F65CB" w:rsidRPr="004B2001" w:rsidRDefault="007F65CB" w:rsidP="00A26B6C">
      <w:pPr>
        <w:shd w:val="clear" w:color="auto" w:fill="FFFFFF"/>
        <w:spacing w:line="360" w:lineRule="auto"/>
        <w:ind w:firstLine="0"/>
        <w:rPr>
          <w:rFonts w:ascii="仿宋_GB2312" w:eastAsia="仿宋_GB2312" w:hAnsi="Verdana" w:cs="宋体"/>
          <w:color w:val="333333"/>
          <w:sz w:val="19"/>
          <w:szCs w:val="19"/>
          <w:lang w:eastAsia="zh-CN"/>
        </w:rPr>
      </w:pPr>
    </w:p>
    <w:p w:rsidR="007F65CB" w:rsidRDefault="007F65CB" w:rsidP="00A26B6C">
      <w:pPr>
        <w:spacing w:line="360" w:lineRule="auto"/>
        <w:ind w:firstLine="645"/>
        <w:rPr>
          <w:rFonts w:ascii="仿宋_GB2312" w:eastAsia="仿宋_GB2312"/>
          <w:sz w:val="32"/>
          <w:szCs w:val="32"/>
          <w:lang w:eastAsia="zh-CN"/>
        </w:rPr>
      </w:pPr>
      <w:r w:rsidRPr="00B15232">
        <w:rPr>
          <w:rFonts w:ascii="仿宋_GB2312" w:eastAsia="仿宋_GB2312"/>
          <w:sz w:val="32"/>
          <w:szCs w:val="32"/>
          <w:lang w:eastAsia="zh-CN"/>
        </w:rPr>
        <w:t xml:space="preserve">                          </w:t>
      </w:r>
    </w:p>
    <w:p w:rsidR="007F65CB" w:rsidRDefault="007F65CB" w:rsidP="00A26B6C">
      <w:pPr>
        <w:spacing w:line="360" w:lineRule="auto"/>
        <w:ind w:firstLine="645"/>
        <w:rPr>
          <w:rFonts w:ascii="仿宋_GB2312" w:eastAsia="仿宋_GB2312"/>
          <w:sz w:val="32"/>
          <w:szCs w:val="32"/>
          <w:lang w:eastAsia="zh-CN"/>
        </w:rPr>
      </w:pPr>
    </w:p>
    <w:p w:rsidR="007F65CB" w:rsidRDefault="007F65CB" w:rsidP="00A26B6C">
      <w:pPr>
        <w:spacing w:line="360" w:lineRule="auto"/>
        <w:ind w:firstLine="645"/>
        <w:rPr>
          <w:rFonts w:ascii="仿宋_GB2312" w:eastAsia="仿宋_GB2312"/>
          <w:sz w:val="32"/>
          <w:szCs w:val="32"/>
          <w:lang w:eastAsia="zh-CN"/>
        </w:rPr>
      </w:pPr>
    </w:p>
    <w:p w:rsidR="007F65CB" w:rsidRDefault="007F65CB" w:rsidP="00A26B6C">
      <w:pPr>
        <w:spacing w:line="360" w:lineRule="auto"/>
        <w:ind w:firstLine="645"/>
        <w:rPr>
          <w:rFonts w:ascii="仿宋_GB2312" w:eastAsia="仿宋_GB2312"/>
          <w:sz w:val="32"/>
          <w:szCs w:val="32"/>
          <w:lang w:eastAsia="zh-CN"/>
        </w:rPr>
      </w:pPr>
    </w:p>
    <w:p w:rsidR="007F65CB" w:rsidRPr="00B15232" w:rsidRDefault="007F65CB" w:rsidP="00A26B6C">
      <w:pPr>
        <w:spacing w:line="360" w:lineRule="auto"/>
        <w:ind w:firstLineChars="1550" w:firstLine="31680"/>
        <w:rPr>
          <w:rFonts w:ascii="仿宋_GB2312" w:eastAsia="仿宋_GB2312"/>
          <w:sz w:val="32"/>
          <w:szCs w:val="32"/>
          <w:lang w:eastAsia="zh-CN"/>
        </w:rPr>
      </w:pPr>
      <w:r w:rsidRPr="00B15232">
        <w:rPr>
          <w:rFonts w:ascii="仿宋_GB2312" w:eastAsia="仿宋_GB2312"/>
          <w:sz w:val="32"/>
          <w:szCs w:val="32"/>
          <w:lang w:eastAsia="zh-CN"/>
        </w:rPr>
        <w:t xml:space="preserve"> </w:t>
      </w:r>
      <w:r w:rsidRPr="00B15232">
        <w:rPr>
          <w:rFonts w:ascii="仿宋_GB2312" w:eastAsia="仿宋_GB2312" w:hint="eastAsia"/>
          <w:sz w:val="32"/>
          <w:szCs w:val="32"/>
          <w:lang w:eastAsia="zh-CN"/>
        </w:rPr>
        <w:t>安徽省农业科技教育中心</w:t>
      </w:r>
    </w:p>
    <w:p w:rsidR="007F65CB" w:rsidRPr="00B15232" w:rsidRDefault="007F65CB" w:rsidP="00A26B6C">
      <w:pPr>
        <w:spacing w:line="360" w:lineRule="auto"/>
        <w:ind w:firstLine="645"/>
        <w:rPr>
          <w:rFonts w:ascii="仿宋_GB2312" w:eastAsia="仿宋_GB2312"/>
          <w:sz w:val="32"/>
          <w:szCs w:val="32"/>
          <w:lang w:eastAsia="zh-CN"/>
        </w:rPr>
      </w:pPr>
      <w:r w:rsidRPr="00B15232">
        <w:rPr>
          <w:rFonts w:ascii="仿宋_GB2312" w:eastAsia="仿宋_GB2312"/>
          <w:sz w:val="32"/>
          <w:szCs w:val="32"/>
          <w:lang w:eastAsia="zh-CN"/>
        </w:rPr>
        <w:t xml:space="preserve">                               </w:t>
      </w:r>
      <w:smartTag w:uri="urn:schemas-microsoft-com:office:smarttags" w:element="chsdate">
        <w:smartTagPr>
          <w:attr w:name="IsROCDate" w:val="False"/>
          <w:attr w:name="IsLunarDate" w:val="False"/>
          <w:attr w:name="Day" w:val="22"/>
          <w:attr w:name="Month" w:val="7"/>
          <w:attr w:name="Year" w:val="2021"/>
        </w:smartTagPr>
        <w:r w:rsidRPr="00B15232">
          <w:rPr>
            <w:rFonts w:ascii="仿宋_GB2312" w:eastAsia="仿宋_GB2312" w:hAnsi="Times New Roman"/>
            <w:sz w:val="32"/>
            <w:szCs w:val="32"/>
            <w:lang w:eastAsia="zh-CN"/>
          </w:rPr>
          <w:t>2021</w:t>
        </w:r>
        <w:r w:rsidRPr="00B15232">
          <w:rPr>
            <w:rFonts w:ascii="仿宋_GB2312" w:eastAsia="仿宋_GB2312" w:hint="eastAsia"/>
            <w:sz w:val="32"/>
            <w:szCs w:val="32"/>
            <w:lang w:eastAsia="zh-CN"/>
          </w:rPr>
          <w:t>年</w:t>
        </w:r>
        <w:r>
          <w:rPr>
            <w:rFonts w:ascii="仿宋_GB2312" w:eastAsia="仿宋_GB2312" w:hAnsi="Times New Roman"/>
            <w:sz w:val="32"/>
            <w:szCs w:val="32"/>
            <w:lang w:eastAsia="zh-CN"/>
          </w:rPr>
          <w:t>7</w:t>
        </w:r>
        <w:r w:rsidRPr="00B15232">
          <w:rPr>
            <w:rFonts w:ascii="仿宋_GB2312" w:eastAsia="仿宋_GB2312" w:hint="eastAsia"/>
            <w:sz w:val="32"/>
            <w:szCs w:val="32"/>
            <w:lang w:eastAsia="zh-CN"/>
          </w:rPr>
          <w:t>月</w:t>
        </w:r>
        <w:r>
          <w:rPr>
            <w:rFonts w:ascii="仿宋_GB2312" w:eastAsia="仿宋_GB2312" w:hAnsi="Times New Roman"/>
            <w:sz w:val="32"/>
            <w:szCs w:val="32"/>
            <w:lang w:eastAsia="zh-CN"/>
          </w:rPr>
          <w:t>22</w:t>
        </w:r>
        <w:r w:rsidRPr="00B15232">
          <w:rPr>
            <w:rFonts w:ascii="仿宋_GB2312" w:eastAsia="仿宋_GB2312" w:hint="eastAsia"/>
            <w:sz w:val="32"/>
            <w:szCs w:val="32"/>
            <w:lang w:eastAsia="zh-CN"/>
          </w:rPr>
          <w:t>日</w:t>
        </w:r>
      </w:smartTag>
    </w:p>
    <w:p w:rsidR="007F65CB" w:rsidRDefault="007F65CB" w:rsidP="00A26B6C">
      <w:pPr>
        <w:spacing w:line="540" w:lineRule="exact"/>
        <w:ind w:firstLineChars="200" w:firstLine="31680"/>
        <w:rPr>
          <w:rFonts w:ascii="仿宋_GB2312" w:eastAsia="仿宋_GB2312"/>
          <w:sz w:val="32"/>
          <w:szCs w:val="32"/>
          <w:lang w:eastAsia="zh-CN"/>
        </w:rPr>
      </w:pPr>
    </w:p>
    <w:p w:rsidR="007F65CB" w:rsidRDefault="007F65CB" w:rsidP="00A26B6C">
      <w:pPr>
        <w:spacing w:line="540" w:lineRule="exact"/>
        <w:ind w:firstLineChars="200" w:firstLine="31680"/>
        <w:rPr>
          <w:rFonts w:ascii="仿宋_GB2312" w:eastAsia="仿宋_GB2312"/>
          <w:sz w:val="32"/>
          <w:szCs w:val="32"/>
          <w:lang w:eastAsia="zh-CN"/>
        </w:rPr>
      </w:pPr>
    </w:p>
    <w:p w:rsidR="007F65CB" w:rsidRDefault="007F65CB" w:rsidP="00A26B6C">
      <w:pPr>
        <w:spacing w:line="540" w:lineRule="exact"/>
        <w:ind w:firstLineChars="200" w:firstLine="31680"/>
        <w:rPr>
          <w:rFonts w:ascii="仿宋_GB2312" w:eastAsia="仿宋_GB2312"/>
          <w:sz w:val="32"/>
          <w:szCs w:val="32"/>
          <w:lang w:eastAsia="zh-CN"/>
        </w:rPr>
      </w:pPr>
    </w:p>
    <w:p w:rsidR="007F65CB" w:rsidRDefault="007F65CB" w:rsidP="004B2001">
      <w:pPr>
        <w:spacing w:line="560" w:lineRule="exact"/>
        <w:rPr>
          <w:sz w:val="32"/>
          <w:szCs w:val="32"/>
          <w:lang w:eastAsia="zh-CN"/>
        </w:rPr>
      </w:pPr>
      <w:r>
        <w:rPr>
          <w:rFonts w:hint="eastAsia"/>
          <w:sz w:val="32"/>
          <w:szCs w:val="32"/>
          <w:lang w:eastAsia="zh-CN"/>
        </w:rPr>
        <w:t>附件</w:t>
      </w:r>
      <w:r>
        <w:rPr>
          <w:sz w:val="32"/>
          <w:szCs w:val="32"/>
          <w:lang w:eastAsia="zh-CN"/>
        </w:rPr>
        <w:t>1</w:t>
      </w:r>
    </w:p>
    <w:p w:rsidR="007F65CB" w:rsidRDefault="007F65CB" w:rsidP="004B2001">
      <w:pPr>
        <w:adjustRightInd w:val="0"/>
        <w:snapToGrid w:val="0"/>
        <w:spacing w:line="360" w:lineRule="auto"/>
        <w:jc w:val="center"/>
        <w:rPr>
          <w:rFonts w:ascii="华文中宋" w:eastAsia="华文中宋" w:hAnsi="华文中宋" w:cs="华文中宋"/>
          <w:b/>
          <w:sz w:val="44"/>
          <w:szCs w:val="44"/>
          <w:lang w:eastAsia="zh-CN"/>
        </w:rPr>
      </w:pPr>
      <w:r>
        <w:rPr>
          <w:rFonts w:ascii="华文中宋" w:eastAsia="华文中宋" w:hAnsi="华文中宋" w:cs="华文中宋" w:hint="eastAsia"/>
          <w:b/>
          <w:sz w:val="44"/>
          <w:szCs w:val="44"/>
          <w:lang w:eastAsia="zh-CN"/>
        </w:rPr>
        <w:t>《乡村服务社》栏目创作规范</w:t>
      </w:r>
    </w:p>
    <w:p w:rsidR="007F65CB" w:rsidRDefault="007F65CB" w:rsidP="004B2001">
      <w:pPr>
        <w:adjustRightInd w:val="0"/>
        <w:snapToGrid w:val="0"/>
        <w:spacing w:line="360" w:lineRule="auto"/>
        <w:rPr>
          <w:rFonts w:ascii="黑体" w:eastAsia="黑体" w:hAnsi="黑体"/>
          <w:sz w:val="32"/>
          <w:szCs w:val="32"/>
          <w:lang w:eastAsia="zh-CN"/>
        </w:rPr>
      </w:pPr>
      <w:r>
        <w:rPr>
          <w:rFonts w:ascii="黑体" w:eastAsia="黑体" w:hAnsi="黑体"/>
          <w:sz w:val="36"/>
          <w:szCs w:val="36"/>
          <w:lang w:eastAsia="zh-CN"/>
        </w:rPr>
        <w:t xml:space="preserve"> </w:t>
      </w:r>
      <w:r>
        <w:rPr>
          <w:rFonts w:ascii="黑体" w:eastAsia="黑体" w:hAnsi="黑体"/>
          <w:sz w:val="32"/>
          <w:szCs w:val="32"/>
          <w:lang w:eastAsia="zh-CN"/>
        </w:rPr>
        <w:t xml:space="preserve">   </w:t>
      </w:r>
      <w:r>
        <w:rPr>
          <w:rFonts w:ascii="黑体" w:eastAsia="黑体" w:hAnsi="黑体" w:hint="eastAsia"/>
          <w:sz w:val="32"/>
          <w:szCs w:val="32"/>
          <w:lang w:eastAsia="zh-CN"/>
        </w:rPr>
        <w:t>一、栏目定位</w:t>
      </w:r>
    </w:p>
    <w:p w:rsidR="007F65CB" w:rsidRDefault="007F65CB" w:rsidP="00A26B6C">
      <w:pPr>
        <w:adjustRightInd w:val="0"/>
        <w:snapToGrid w:val="0"/>
        <w:spacing w:line="360" w:lineRule="auto"/>
        <w:ind w:firstLineChars="200" w:firstLine="31680"/>
        <w:rPr>
          <w:rFonts w:ascii="仿宋" w:eastAsia="仿宋" w:hAnsi="仿宋"/>
          <w:sz w:val="32"/>
          <w:szCs w:val="32"/>
          <w:lang w:eastAsia="zh-CN"/>
        </w:rPr>
      </w:pPr>
      <w:r>
        <w:rPr>
          <w:rFonts w:ascii="仿宋" w:eastAsia="仿宋" w:hAnsi="仿宋"/>
          <w:sz w:val="32"/>
          <w:szCs w:val="32"/>
          <w:lang w:eastAsia="zh-CN"/>
        </w:rPr>
        <w:t>CCTV-17</w:t>
      </w:r>
      <w:r>
        <w:rPr>
          <w:rFonts w:ascii="仿宋" w:eastAsia="仿宋" w:hAnsi="仿宋" w:hint="eastAsia"/>
          <w:sz w:val="32"/>
          <w:szCs w:val="32"/>
          <w:lang w:eastAsia="zh-CN"/>
        </w:rPr>
        <w:t>“乡村服务社”是中央农广校与中央广播电视总台农业农村节目中心联手打造的重点融媒体项目，致力于为农民的生产和生活提供服务保障，解决农业生产中的实际问题，近千名权威专家组成顾问团，通过多渠道征集需求、短视频解答、直播互动以及线下活动等形式，打造农技互助平台、农民生活分享平台、社群服务体系。《乡村服务社》是农业农村节目中心在央视频上线的、垂类</w:t>
      </w:r>
      <w:r>
        <w:rPr>
          <w:rFonts w:ascii="仿宋" w:eastAsia="仿宋" w:hAnsi="仿宋"/>
          <w:sz w:val="32"/>
          <w:szCs w:val="32"/>
          <w:lang w:eastAsia="zh-CN"/>
        </w:rPr>
        <w:t>Tab</w:t>
      </w:r>
      <w:r>
        <w:rPr>
          <w:rFonts w:ascii="仿宋" w:eastAsia="仿宋" w:hAnsi="仿宋" w:hint="eastAsia"/>
          <w:sz w:val="32"/>
          <w:szCs w:val="32"/>
          <w:lang w:eastAsia="zh-CN"/>
        </w:rPr>
        <w:t>页“田园频道”的“龙头”项目。</w:t>
      </w:r>
    </w:p>
    <w:p w:rsidR="007F65CB" w:rsidRDefault="007F65CB" w:rsidP="004B2001">
      <w:pPr>
        <w:adjustRightInd w:val="0"/>
        <w:snapToGrid w:val="0"/>
        <w:spacing w:line="360" w:lineRule="auto"/>
        <w:rPr>
          <w:rFonts w:ascii="黑体" w:eastAsia="黑体" w:hAnsi="黑体"/>
          <w:sz w:val="32"/>
          <w:szCs w:val="32"/>
          <w:lang w:eastAsia="zh-CN"/>
        </w:rPr>
      </w:pPr>
      <w:r>
        <w:rPr>
          <w:rFonts w:ascii="黑体" w:eastAsia="黑体" w:hAnsi="黑体"/>
          <w:sz w:val="32"/>
          <w:szCs w:val="32"/>
          <w:lang w:eastAsia="zh-CN"/>
        </w:rPr>
        <w:t xml:space="preserve">    </w:t>
      </w:r>
      <w:r>
        <w:rPr>
          <w:rFonts w:ascii="黑体" w:eastAsia="黑体" w:hAnsi="黑体" w:hint="eastAsia"/>
          <w:sz w:val="32"/>
          <w:szCs w:val="32"/>
          <w:lang w:eastAsia="zh-CN"/>
        </w:rPr>
        <w:t>二、节目形态</w:t>
      </w:r>
    </w:p>
    <w:p w:rsidR="007F65CB" w:rsidRDefault="007F65CB" w:rsidP="00A26B6C">
      <w:pPr>
        <w:adjustRightInd w:val="0"/>
        <w:snapToGrid w:val="0"/>
        <w:spacing w:line="360" w:lineRule="auto"/>
        <w:ind w:firstLineChars="200" w:firstLine="31680"/>
        <w:rPr>
          <w:rFonts w:ascii="仿宋" w:eastAsia="仿宋" w:hAnsi="仿宋"/>
          <w:sz w:val="32"/>
          <w:szCs w:val="32"/>
          <w:lang w:eastAsia="zh-CN"/>
        </w:rPr>
      </w:pPr>
      <w:r>
        <w:rPr>
          <w:rFonts w:ascii="仿宋" w:eastAsia="仿宋" w:hAnsi="仿宋" w:hint="eastAsia"/>
          <w:sz w:val="32"/>
          <w:szCs w:val="32"/>
          <w:lang w:eastAsia="zh-CN"/>
        </w:rPr>
        <w:t>农业帮扶类、大小屏互动融媒体栏目。其中，“小屏”以短视频、直播和微信社群等方式，做好垂直化技术服务，“大屏”宣传优秀节目及产业专家。</w:t>
      </w:r>
    </w:p>
    <w:p w:rsidR="007F65CB" w:rsidRDefault="007F65CB" w:rsidP="00A26B6C">
      <w:pPr>
        <w:adjustRightInd w:val="0"/>
        <w:snapToGrid w:val="0"/>
        <w:spacing w:line="360" w:lineRule="auto"/>
        <w:ind w:firstLineChars="200" w:firstLine="31680"/>
        <w:rPr>
          <w:rFonts w:ascii="仿宋" w:eastAsia="仿宋" w:hAnsi="仿宋"/>
          <w:sz w:val="32"/>
          <w:szCs w:val="32"/>
          <w:lang w:eastAsia="zh-CN"/>
        </w:rPr>
      </w:pPr>
      <w:r>
        <w:rPr>
          <w:rFonts w:ascii="仿宋" w:eastAsia="仿宋" w:hAnsi="仿宋" w:hint="eastAsia"/>
          <w:b/>
          <w:bCs/>
          <w:sz w:val="32"/>
          <w:szCs w:val="32"/>
          <w:lang w:eastAsia="zh-CN"/>
        </w:rPr>
        <w:t>短视频：</w:t>
      </w:r>
      <w:r>
        <w:rPr>
          <w:rFonts w:ascii="仿宋" w:eastAsia="仿宋" w:hAnsi="仿宋" w:hint="eastAsia"/>
          <w:sz w:val="32"/>
          <w:szCs w:val="32"/>
          <w:lang w:eastAsia="zh-CN"/>
        </w:rPr>
        <w:t>针对某一产业某个技术难点，进行完整讲解，包括所属品种、问题表现、产生原因、防治方法（技术关键点）等，一般时长为</w:t>
      </w:r>
      <w:r>
        <w:rPr>
          <w:rFonts w:ascii="仿宋" w:eastAsia="仿宋" w:hAnsi="仿宋"/>
          <w:sz w:val="32"/>
          <w:szCs w:val="32"/>
          <w:lang w:eastAsia="zh-CN"/>
        </w:rPr>
        <w:t>1-2</w:t>
      </w:r>
      <w:r>
        <w:rPr>
          <w:rFonts w:ascii="仿宋" w:eastAsia="仿宋" w:hAnsi="仿宋" w:hint="eastAsia"/>
          <w:sz w:val="32"/>
          <w:szCs w:val="32"/>
          <w:lang w:eastAsia="zh-CN"/>
        </w:rPr>
        <w:t>分钟，最长不超过</w:t>
      </w:r>
      <w:r>
        <w:rPr>
          <w:rFonts w:ascii="仿宋" w:eastAsia="仿宋" w:hAnsi="仿宋"/>
          <w:sz w:val="32"/>
          <w:szCs w:val="32"/>
          <w:lang w:eastAsia="zh-CN"/>
        </w:rPr>
        <w:t>5</w:t>
      </w:r>
      <w:r>
        <w:rPr>
          <w:rFonts w:ascii="仿宋" w:eastAsia="仿宋" w:hAnsi="仿宋" w:hint="eastAsia"/>
          <w:sz w:val="32"/>
          <w:szCs w:val="32"/>
          <w:lang w:eastAsia="zh-CN"/>
        </w:rPr>
        <w:t>分钟。</w:t>
      </w:r>
    </w:p>
    <w:p w:rsidR="007F65CB" w:rsidRDefault="007F65CB" w:rsidP="00A26B6C">
      <w:pPr>
        <w:adjustRightInd w:val="0"/>
        <w:snapToGrid w:val="0"/>
        <w:spacing w:line="360" w:lineRule="auto"/>
        <w:ind w:firstLineChars="200" w:firstLine="31680"/>
        <w:rPr>
          <w:rFonts w:ascii="仿宋" w:eastAsia="仿宋" w:hAnsi="仿宋"/>
          <w:sz w:val="32"/>
          <w:szCs w:val="32"/>
          <w:lang w:eastAsia="zh-CN"/>
        </w:rPr>
      </w:pPr>
      <w:r>
        <w:rPr>
          <w:rFonts w:ascii="仿宋" w:eastAsia="仿宋" w:hAnsi="仿宋" w:hint="eastAsia"/>
          <w:b/>
          <w:sz w:val="32"/>
          <w:szCs w:val="32"/>
          <w:lang w:eastAsia="zh-CN"/>
        </w:rPr>
        <w:t>直播：</w:t>
      </w:r>
      <w:r>
        <w:rPr>
          <w:rFonts w:ascii="仿宋" w:eastAsia="仿宋" w:hAnsi="仿宋" w:hint="eastAsia"/>
          <w:sz w:val="32"/>
          <w:szCs w:val="32"/>
          <w:lang w:eastAsia="zh-CN"/>
        </w:rPr>
        <w:t>结合农时农事、特色产业生产管理关键时节、重大农事活动等，开展相关农业技术讲解，包括品种介绍、起源来源、品质特点、质量鉴别、储藏方法、生活消费等，针对某些技术难题，进行现场操作讲解，并实时与网友互动，回复相关农技问题，时长</w:t>
      </w:r>
      <w:r>
        <w:rPr>
          <w:rFonts w:ascii="仿宋" w:eastAsia="仿宋" w:hAnsi="仿宋"/>
          <w:sz w:val="32"/>
          <w:szCs w:val="32"/>
          <w:lang w:eastAsia="zh-CN"/>
        </w:rPr>
        <w:t>2-3</w:t>
      </w:r>
      <w:r>
        <w:rPr>
          <w:rFonts w:ascii="仿宋" w:eastAsia="仿宋" w:hAnsi="仿宋" w:hint="eastAsia"/>
          <w:sz w:val="32"/>
          <w:szCs w:val="32"/>
          <w:lang w:eastAsia="zh-CN"/>
        </w:rPr>
        <w:t>小时。每场直播主要有两位主讲嘉宾，一位是具有实践经验，深耕于田间地头的乡土专家或农技员，一位是在行业内具备一定影响力，具有副高级（含）以上职称的科研院所、大专院校、农民教育培训、农技推广的专家。</w:t>
      </w:r>
    </w:p>
    <w:p w:rsidR="007F65CB" w:rsidRDefault="007F65CB" w:rsidP="004B2001">
      <w:pPr>
        <w:adjustRightInd w:val="0"/>
        <w:snapToGrid w:val="0"/>
        <w:spacing w:line="360" w:lineRule="auto"/>
        <w:ind w:firstLine="720"/>
        <w:rPr>
          <w:rFonts w:ascii="黑体" w:eastAsia="黑体" w:hAnsi="黑体"/>
          <w:sz w:val="32"/>
          <w:szCs w:val="32"/>
          <w:lang w:eastAsia="zh-CN"/>
        </w:rPr>
      </w:pPr>
      <w:r>
        <w:rPr>
          <w:rFonts w:ascii="黑体" w:eastAsia="黑体" w:hAnsi="黑体" w:hint="eastAsia"/>
          <w:sz w:val="32"/>
          <w:szCs w:val="32"/>
          <w:lang w:eastAsia="zh-CN"/>
        </w:rPr>
        <w:t>三、播出平台</w:t>
      </w:r>
    </w:p>
    <w:p w:rsidR="007F65CB" w:rsidRDefault="007F65CB" w:rsidP="00A26B6C">
      <w:pPr>
        <w:adjustRightInd w:val="0"/>
        <w:snapToGrid w:val="0"/>
        <w:spacing w:line="360" w:lineRule="auto"/>
        <w:ind w:firstLineChars="200" w:firstLine="31680"/>
        <w:rPr>
          <w:rFonts w:ascii="仿宋" w:eastAsia="仿宋" w:hAnsi="仿宋"/>
          <w:sz w:val="32"/>
          <w:szCs w:val="32"/>
          <w:lang w:eastAsia="zh-CN"/>
        </w:rPr>
      </w:pPr>
      <w:r>
        <w:rPr>
          <w:rFonts w:ascii="仿宋" w:eastAsia="仿宋" w:hAnsi="仿宋" w:hint="eastAsia"/>
          <w:sz w:val="32"/>
          <w:szCs w:val="32"/>
          <w:lang w:eastAsia="zh-CN"/>
        </w:rPr>
        <w:t>短视频及直播在央视频</w:t>
      </w:r>
      <w:r>
        <w:rPr>
          <w:rFonts w:ascii="仿宋" w:eastAsia="仿宋" w:hAnsi="仿宋"/>
          <w:sz w:val="32"/>
          <w:szCs w:val="32"/>
          <w:lang w:eastAsia="zh-CN"/>
        </w:rPr>
        <w:t>APP</w:t>
      </w:r>
      <w:r>
        <w:rPr>
          <w:rFonts w:ascii="仿宋" w:eastAsia="仿宋" w:hAnsi="仿宋" w:hint="eastAsia"/>
          <w:sz w:val="32"/>
          <w:szCs w:val="32"/>
          <w:lang w:eastAsia="zh-CN"/>
        </w:rPr>
        <w:t>、学习强国</w:t>
      </w:r>
      <w:r>
        <w:rPr>
          <w:rFonts w:ascii="仿宋" w:eastAsia="仿宋" w:hAnsi="仿宋"/>
          <w:sz w:val="32"/>
          <w:szCs w:val="32"/>
          <w:lang w:eastAsia="zh-CN"/>
        </w:rPr>
        <w:t>APP</w:t>
      </w:r>
      <w:r>
        <w:rPr>
          <w:rFonts w:ascii="仿宋" w:eastAsia="仿宋" w:hAnsi="仿宋" w:hint="eastAsia"/>
          <w:sz w:val="32"/>
          <w:szCs w:val="32"/>
          <w:lang w:eastAsia="zh-CN"/>
        </w:rPr>
        <w:t>、云上智农</w:t>
      </w:r>
      <w:r>
        <w:rPr>
          <w:rFonts w:ascii="仿宋" w:eastAsia="仿宋" w:hAnsi="仿宋"/>
          <w:sz w:val="32"/>
          <w:szCs w:val="32"/>
          <w:lang w:eastAsia="zh-CN"/>
        </w:rPr>
        <w:t>APP</w:t>
      </w:r>
      <w:r>
        <w:rPr>
          <w:rFonts w:ascii="仿宋" w:eastAsia="仿宋" w:hAnsi="仿宋" w:hint="eastAsia"/>
          <w:sz w:val="32"/>
          <w:szCs w:val="32"/>
          <w:lang w:eastAsia="zh-CN"/>
        </w:rPr>
        <w:t>等新媒体平台播出。优质内容经筛选剪辑后在</w:t>
      </w:r>
      <w:r>
        <w:rPr>
          <w:rFonts w:ascii="仿宋" w:eastAsia="仿宋" w:hAnsi="仿宋"/>
          <w:sz w:val="32"/>
          <w:szCs w:val="32"/>
          <w:lang w:eastAsia="zh-CN"/>
        </w:rPr>
        <w:t>CCTV-17</w:t>
      </w:r>
      <w:r>
        <w:rPr>
          <w:rFonts w:ascii="仿宋" w:eastAsia="仿宋" w:hAnsi="仿宋" w:hint="eastAsia"/>
          <w:sz w:val="32"/>
          <w:szCs w:val="32"/>
          <w:lang w:eastAsia="zh-CN"/>
        </w:rPr>
        <w:t>农业农村频道宣传时段、央视三农矩阵（快手、抖音、微博、今日头条等）播出。</w:t>
      </w:r>
    </w:p>
    <w:p w:rsidR="007F65CB" w:rsidRDefault="007F65CB" w:rsidP="004B2001">
      <w:pPr>
        <w:adjustRightInd w:val="0"/>
        <w:snapToGrid w:val="0"/>
        <w:spacing w:line="360" w:lineRule="auto"/>
        <w:ind w:firstLine="720"/>
        <w:rPr>
          <w:rFonts w:ascii="黑体" w:eastAsia="黑体" w:hAnsi="黑体"/>
          <w:sz w:val="32"/>
          <w:szCs w:val="32"/>
          <w:lang w:eastAsia="zh-CN"/>
        </w:rPr>
      </w:pPr>
      <w:r>
        <w:rPr>
          <w:rFonts w:ascii="黑体" w:eastAsia="黑体" w:hAnsi="黑体" w:hint="eastAsia"/>
          <w:sz w:val="32"/>
          <w:szCs w:val="32"/>
          <w:lang w:eastAsia="zh-CN"/>
        </w:rPr>
        <w:t>四、制播流程</w:t>
      </w:r>
    </w:p>
    <w:p w:rsidR="007F65CB" w:rsidRDefault="007F65CB" w:rsidP="00A26B6C">
      <w:pPr>
        <w:adjustRightInd w:val="0"/>
        <w:snapToGrid w:val="0"/>
        <w:spacing w:line="360" w:lineRule="auto"/>
        <w:ind w:firstLineChars="200" w:firstLine="31680"/>
        <w:rPr>
          <w:rFonts w:ascii="仿宋" w:eastAsia="仿宋" w:hAnsi="仿宋"/>
          <w:sz w:val="32"/>
          <w:szCs w:val="32"/>
          <w:lang w:eastAsia="zh-CN"/>
        </w:rPr>
      </w:pPr>
      <w:r>
        <w:rPr>
          <w:rFonts w:ascii="仿宋" w:eastAsia="仿宋" w:hAnsi="仿宋"/>
          <w:sz w:val="32"/>
          <w:szCs w:val="32"/>
          <w:lang w:eastAsia="zh-CN"/>
        </w:rPr>
        <w:t>1.</w:t>
      </w:r>
      <w:r>
        <w:rPr>
          <w:rFonts w:ascii="仿宋" w:eastAsia="仿宋" w:hAnsi="仿宋" w:hint="eastAsia"/>
          <w:sz w:val="32"/>
          <w:szCs w:val="32"/>
          <w:lang w:eastAsia="zh-CN"/>
        </w:rPr>
        <w:t>各省校推荐选题，审核通过后，筹备拍摄。</w:t>
      </w:r>
    </w:p>
    <w:p w:rsidR="007F65CB" w:rsidRDefault="007F65CB" w:rsidP="00A26B6C">
      <w:pPr>
        <w:adjustRightInd w:val="0"/>
        <w:snapToGrid w:val="0"/>
        <w:spacing w:line="360" w:lineRule="auto"/>
        <w:ind w:firstLineChars="200" w:firstLine="31680"/>
        <w:rPr>
          <w:rFonts w:ascii="仿宋" w:eastAsia="仿宋" w:hAnsi="仿宋"/>
          <w:sz w:val="32"/>
          <w:szCs w:val="32"/>
          <w:lang w:eastAsia="zh-CN"/>
        </w:rPr>
      </w:pPr>
      <w:r>
        <w:rPr>
          <w:rFonts w:ascii="仿宋" w:eastAsia="仿宋" w:hAnsi="仿宋"/>
          <w:sz w:val="32"/>
          <w:szCs w:val="32"/>
          <w:lang w:eastAsia="zh-CN"/>
        </w:rPr>
        <w:t>2.</w:t>
      </w:r>
      <w:r>
        <w:rPr>
          <w:rFonts w:ascii="仿宋" w:eastAsia="仿宋" w:hAnsi="仿宋" w:hint="eastAsia"/>
          <w:sz w:val="32"/>
          <w:szCs w:val="32"/>
          <w:lang w:eastAsia="zh-CN"/>
        </w:rPr>
        <w:t>短视频类素材由中央农广校摄制组远程协助完成拍摄和剪辑包装，节目提交至《乡村服务社》审片组审核，审核通过后上线发布。</w:t>
      </w:r>
    </w:p>
    <w:p w:rsidR="007F65CB" w:rsidRDefault="007F65CB" w:rsidP="00A26B6C">
      <w:pPr>
        <w:adjustRightInd w:val="0"/>
        <w:snapToGrid w:val="0"/>
        <w:spacing w:line="360" w:lineRule="auto"/>
        <w:ind w:firstLineChars="200" w:firstLine="31680"/>
        <w:rPr>
          <w:rFonts w:ascii="仿宋" w:eastAsia="仿宋" w:hAnsi="仿宋"/>
          <w:sz w:val="32"/>
          <w:szCs w:val="32"/>
          <w:lang w:eastAsia="zh-CN"/>
        </w:rPr>
      </w:pPr>
      <w:r>
        <w:rPr>
          <w:rFonts w:ascii="仿宋" w:eastAsia="仿宋" w:hAnsi="仿宋"/>
          <w:sz w:val="32"/>
          <w:szCs w:val="32"/>
          <w:lang w:eastAsia="zh-CN"/>
        </w:rPr>
        <w:t>3.</w:t>
      </w:r>
      <w:r>
        <w:rPr>
          <w:rFonts w:ascii="仿宋" w:eastAsia="仿宋" w:hAnsi="仿宋" w:hint="eastAsia"/>
          <w:sz w:val="32"/>
          <w:szCs w:val="32"/>
          <w:lang w:eastAsia="zh-CN"/>
        </w:rPr>
        <w:t>直播类节目，需专人对接中央校，准备直播物料（直播主题及主要内容、主要场景照片、嘉宾介绍及政审材料、农产品介绍等），由中央农广校派出编导和摄制组，进行选题策划、拍摄和多平台播出。</w:t>
      </w:r>
    </w:p>
    <w:p w:rsidR="007F65CB" w:rsidRDefault="007F65CB" w:rsidP="00A26B6C">
      <w:pPr>
        <w:adjustRightInd w:val="0"/>
        <w:snapToGrid w:val="0"/>
        <w:spacing w:line="360" w:lineRule="auto"/>
        <w:ind w:firstLineChars="200" w:firstLine="31680"/>
        <w:rPr>
          <w:rFonts w:ascii="仿宋" w:eastAsia="仿宋" w:hAnsi="仿宋"/>
          <w:sz w:val="32"/>
          <w:szCs w:val="32"/>
          <w:lang w:eastAsia="zh-CN"/>
        </w:rPr>
      </w:pPr>
      <w:r>
        <w:rPr>
          <w:rFonts w:ascii="仿宋" w:eastAsia="仿宋" w:hAnsi="仿宋"/>
          <w:sz w:val="32"/>
          <w:szCs w:val="32"/>
          <w:lang w:eastAsia="zh-CN"/>
        </w:rPr>
        <w:t>4.</w:t>
      </w:r>
      <w:r>
        <w:rPr>
          <w:rFonts w:ascii="仿宋" w:eastAsia="仿宋" w:hAnsi="仿宋" w:hint="eastAsia"/>
          <w:sz w:val="32"/>
          <w:szCs w:val="32"/>
          <w:lang w:eastAsia="zh-CN"/>
        </w:rPr>
        <w:t>中央校联合总台农业农村节目中心，评选年度优秀节目和专家，给予一定的奖励，并对组织工作表现突出的省级农广校给予表彰。</w:t>
      </w:r>
    </w:p>
    <w:p w:rsidR="007F65CB" w:rsidRDefault="007F65CB" w:rsidP="00A26B6C">
      <w:pPr>
        <w:spacing w:line="540" w:lineRule="exact"/>
        <w:ind w:firstLineChars="200" w:firstLine="31680"/>
        <w:rPr>
          <w:rFonts w:ascii="仿宋_GB2312" w:eastAsia="仿宋_GB2312"/>
          <w:sz w:val="32"/>
          <w:szCs w:val="32"/>
          <w:lang w:eastAsia="zh-CN"/>
        </w:rPr>
        <w:sectPr w:rsidR="007F65CB" w:rsidSect="00B15232">
          <w:pgSz w:w="11906" w:h="16838"/>
          <w:pgMar w:top="1871" w:right="1531" w:bottom="1701" w:left="1531" w:header="851" w:footer="992" w:gutter="0"/>
          <w:cols w:space="425"/>
          <w:docGrid w:type="lines" w:linePitch="312"/>
        </w:sectPr>
      </w:pPr>
    </w:p>
    <w:tbl>
      <w:tblPr>
        <w:tblpPr w:leftFromText="180" w:rightFromText="180" w:horzAnchor="margin" w:tblpY="778"/>
        <w:tblW w:w="13806" w:type="dxa"/>
        <w:tblLayout w:type="fixed"/>
        <w:tblLook w:val="0000"/>
      </w:tblPr>
      <w:tblGrid>
        <w:gridCol w:w="448"/>
        <w:gridCol w:w="706"/>
        <w:gridCol w:w="755"/>
        <w:gridCol w:w="756"/>
        <w:gridCol w:w="755"/>
        <w:gridCol w:w="755"/>
        <w:gridCol w:w="944"/>
        <w:gridCol w:w="755"/>
        <w:gridCol w:w="755"/>
        <w:gridCol w:w="944"/>
        <w:gridCol w:w="757"/>
        <w:gridCol w:w="567"/>
        <w:gridCol w:w="448"/>
        <w:gridCol w:w="496"/>
        <w:gridCol w:w="1322"/>
        <w:gridCol w:w="755"/>
        <w:gridCol w:w="1133"/>
        <w:gridCol w:w="755"/>
      </w:tblGrid>
      <w:tr w:rsidR="007F65CB" w:rsidRPr="00895223" w:rsidTr="008F1C89">
        <w:trPr>
          <w:trHeight w:val="617"/>
        </w:trPr>
        <w:tc>
          <w:tcPr>
            <w:tcW w:w="13806" w:type="dxa"/>
            <w:gridSpan w:val="18"/>
            <w:tcBorders>
              <w:top w:val="nil"/>
              <w:left w:val="nil"/>
              <w:bottom w:val="nil"/>
              <w:right w:val="nil"/>
            </w:tcBorders>
            <w:vAlign w:val="center"/>
          </w:tcPr>
          <w:p w:rsidR="007F65CB" w:rsidRPr="00895223" w:rsidRDefault="007F65CB" w:rsidP="008F1C89">
            <w:pPr>
              <w:ind w:firstLine="0"/>
              <w:jc w:val="center"/>
              <w:rPr>
                <w:rFonts w:ascii="宋体" w:cs="宋体"/>
                <w:b/>
                <w:bCs/>
                <w:color w:val="000000"/>
                <w:sz w:val="36"/>
                <w:szCs w:val="36"/>
                <w:lang w:eastAsia="zh-CN"/>
              </w:rPr>
            </w:pPr>
            <w:r w:rsidRPr="00895223">
              <w:rPr>
                <w:rFonts w:ascii="宋体" w:hAnsi="宋体" w:cs="宋体"/>
                <w:b/>
                <w:bCs/>
                <w:color w:val="000000"/>
                <w:sz w:val="36"/>
                <w:szCs w:val="36"/>
                <w:lang w:eastAsia="zh-CN"/>
              </w:rPr>
              <w:t>2021</w:t>
            </w:r>
            <w:r w:rsidRPr="00895223">
              <w:rPr>
                <w:rFonts w:ascii="宋体" w:hAnsi="宋体" w:cs="宋体" w:hint="eastAsia"/>
                <w:b/>
                <w:bCs/>
                <w:color w:val="000000"/>
                <w:sz w:val="36"/>
                <w:szCs w:val="36"/>
                <w:lang w:eastAsia="zh-CN"/>
              </w:rPr>
              <w:t>年《乡村服务社》融媒体项目直播选题推荐表（样表）</w:t>
            </w:r>
          </w:p>
        </w:tc>
      </w:tr>
      <w:tr w:rsidR="007F65CB" w:rsidRPr="00895223" w:rsidTr="008F1C89">
        <w:trPr>
          <w:trHeight w:val="470"/>
        </w:trPr>
        <w:tc>
          <w:tcPr>
            <w:tcW w:w="448" w:type="dxa"/>
            <w:tcBorders>
              <w:top w:val="nil"/>
              <w:left w:val="nil"/>
              <w:bottom w:val="nil"/>
              <w:right w:val="nil"/>
            </w:tcBorders>
            <w:vAlign w:val="center"/>
          </w:tcPr>
          <w:p w:rsidR="007F65CB" w:rsidRPr="00895223" w:rsidRDefault="007F65CB" w:rsidP="008F1C89">
            <w:pPr>
              <w:ind w:firstLine="0"/>
              <w:jc w:val="center"/>
              <w:rPr>
                <w:rFonts w:ascii="宋体" w:cs="宋体"/>
                <w:b/>
                <w:bCs/>
                <w:color w:val="000000"/>
                <w:sz w:val="36"/>
                <w:szCs w:val="36"/>
                <w:lang w:eastAsia="zh-CN"/>
              </w:rPr>
            </w:pPr>
          </w:p>
        </w:tc>
        <w:tc>
          <w:tcPr>
            <w:tcW w:w="13358" w:type="dxa"/>
            <w:gridSpan w:val="17"/>
            <w:tcBorders>
              <w:top w:val="nil"/>
              <w:left w:val="nil"/>
              <w:bottom w:val="nil"/>
              <w:right w:val="nil"/>
            </w:tcBorders>
            <w:vAlign w:val="center"/>
          </w:tcPr>
          <w:p w:rsidR="007F65CB" w:rsidRPr="008F1C89" w:rsidRDefault="007F65CB" w:rsidP="008F1C89">
            <w:pPr>
              <w:ind w:firstLine="0"/>
              <w:rPr>
                <w:rFonts w:ascii="宋体" w:cs="宋体"/>
                <w:color w:val="000000"/>
                <w:sz w:val="24"/>
                <w:szCs w:val="24"/>
                <w:lang w:eastAsia="zh-CN"/>
              </w:rPr>
            </w:pPr>
            <w:r w:rsidRPr="008F1C89">
              <w:rPr>
                <w:rFonts w:ascii="宋体" w:hAnsi="宋体" w:cs="宋体" w:hint="eastAsia"/>
                <w:color w:val="000000"/>
                <w:sz w:val="24"/>
                <w:szCs w:val="24"/>
                <w:lang w:eastAsia="zh-CN"/>
              </w:rPr>
              <w:t>选题推荐单位（省、自治区、直辖市）：</w:t>
            </w:r>
          </w:p>
        </w:tc>
      </w:tr>
      <w:tr w:rsidR="007F65CB" w:rsidRPr="00895223" w:rsidTr="00A64964">
        <w:trPr>
          <w:trHeight w:val="43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序号</w:t>
            </w:r>
          </w:p>
        </w:tc>
        <w:tc>
          <w:tcPr>
            <w:tcW w:w="2217" w:type="dxa"/>
            <w:gridSpan w:val="3"/>
            <w:tcBorders>
              <w:top w:val="single" w:sz="4" w:space="0" w:color="auto"/>
              <w:left w:val="nil"/>
              <w:bottom w:val="single" w:sz="4" w:space="0" w:color="auto"/>
              <w:right w:val="single" w:sz="4" w:space="0" w:color="000000"/>
            </w:tcBorders>
            <w:noWrap/>
            <w:vAlign w:val="center"/>
          </w:tcPr>
          <w:p w:rsidR="007F65CB" w:rsidRPr="008F1C89" w:rsidRDefault="007F65CB" w:rsidP="008F1C89">
            <w:pPr>
              <w:ind w:firstLine="0"/>
              <w:jc w:val="center"/>
              <w:rPr>
                <w:rFonts w:ascii="仿宋_GB2312" w:eastAsia="仿宋_GB2312" w:hAnsi="宋体" w:cs="宋体"/>
                <w:b/>
                <w:bCs/>
                <w:color w:val="000000"/>
                <w:sz w:val="28"/>
                <w:szCs w:val="28"/>
                <w:lang w:eastAsia="zh-CN"/>
              </w:rPr>
            </w:pPr>
            <w:r w:rsidRPr="008F1C89">
              <w:rPr>
                <w:rFonts w:ascii="仿宋_GB2312" w:eastAsia="仿宋_GB2312" w:hAnsi="宋体" w:cs="宋体" w:hint="eastAsia"/>
                <w:b/>
                <w:bCs/>
                <w:color w:val="000000"/>
                <w:sz w:val="28"/>
                <w:szCs w:val="28"/>
                <w:lang w:eastAsia="zh-CN"/>
              </w:rPr>
              <w:t>推荐单位信息</w:t>
            </w:r>
          </w:p>
        </w:tc>
        <w:tc>
          <w:tcPr>
            <w:tcW w:w="5665" w:type="dxa"/>
            <w:gridSpan w:val="7"/>
            <w:tcBorders>
              <w:top w:val="single" w:sz="4" w:space="0" w:color="auto"/>
              <w:left w:val="nil"/>
              <w:bottom w:val="nil"/>
              <w:right w:val="nil"/>
            </w:tcBorders>
            <w:vAlign w:val="center"/>
          </w:tcPr>
          <w:p w:rsidR="007F65CB" w:rsidRPr="008F1C89" w:rsidRDefault="007F65CB" w:rsidP="008F1C89">
            <w:pPr>
              <w:ind w:firstLine="0"/>
              <w:rPr>
                <w:rFonts w:ascii="仿宋_GB2312" w:eastAsia="仿宋_GB2312" w:hAnsi="宋体" w:cs="宋体"/>
                <w:b/>
                <w:color w:val="000000"/>
                <w:sz w:val="28"/>
                <w:szCs w:val="28"/>
                <w:lang w:eastAsia="zh-CN"/>
              </w:rPr>
            </w:pPr>
            <w:r w:rsidRPr="008F1C89">
              <w:rPr>
                <w:rFonts w:ascii="仿宋_GB2312" w:eastAsia="仿宋_GB2312" w:hAnsi="宋体" w:cs="宋体" w:hint="eastAsia"/>
                <w:b/>
                <w:color w:val="000000"/>
                <w:sz w:val="28"/>
                <w:szCs w:val="28"/>
                <w:lang w:eastAsia="zh-CN"/>
              </w:rPr>
              <w:t>选题推荐单位（省、自治区、直辖市）：</w:t>
            </w:r>
          </w:p>
        </w:tc>
        <w:tc>
          <w:tcPr>
            <w:tcW w:w="5476" w:type="dxa"/>
            <w:gridSpan w:val="7"/>
            <w:tcBorders>
              <w:top w:val="single" w:sz="4" w:space="0" w:color="auto"/>
              <w:left w:val="single" w:sz="4" w:space="0" w:color="auto"/>
              <w:bottom w:val="single" w:sz="4" w:space="0" w:color="auto"/>
              <w:right w:val="single" w:sz="4" w:space="0" w:color="auto"/>
            </w:tcBorders>
            <w:vAlign w:val="center"/>
          </w:tcPr>
          <w:p w:rsidR="007F65CB" w:rsidRPr="008F1C89" w:rsidRDefault="007F65CB" w:rsidP="008F1C89">
            <w:pPr>
              <w:ind w:firstLine="0"/>
              <w:rPr>
                <w:rFonts w:ascii="仿宋_GB2312" w:eastAsia="仿宋_GB2312" w:hAnsi="宋体" w:cs="宋体"/>
                <w:b/>
                <w:bCs/>
                <w:color w:val="000000"/>
                <w:sz w:val="28"/>
                <w:szCs w:val="28"/>
                <w:lang w:eastAsia="zh-CN"/>
              </w:rPr>
            </w:pPr>
            <w:r w:rsidRPr="008F1C89">
              <w:rPr>
                <w:rFonts w:ascii="仿宋_GB2312" w:eastAsia="仿宋_GB2312" w:hAnsi="宋体" w:cs="宋体" w:hint="eastAsia"/>
                <w:b/>
                <w:bCs/>
                <w:color w:val="000000"/>
                <w:sz w:val="28"/>
                <w:szCs w:val="28"/>
                <w:lang w:eastAsia="zh-CN"/>
              </w:rPr>
              <w:t>主讲专家简介（乡土专家、科学顾问）</w:t>
            </w:r>
          </w:p>
        </w:tc>
      </w:tr>
      <w:tr w:rsidR="007F65CB" w:rsidRPr="00895223" w:rsidTr="008F1C89">
        <w:trPr>
          <w:trHeight w:val="2009"/>
        </w:trPr>
        <w:tc>
          <w:tcPr>
            <w:tcW w:w="448" w:type="dxa"/>
            <w:vMerge/>
            <w:tcBorders>
              <w:top w:val="single" w:sz="4" w:space="0" w:color="auto"/>
              <w:left w:val="single" w:sz="4" w:space="0" w:color="auto"/>
              <w:bottom w:val="single" w:sz="4" w:space="0" w:color="auto"/>
              <w:right w:val="single" w:sz="4" w:space="0" w:color="auto"/>
            </w:tcBorders>
            <w:vAlign w:val="center"/>
          </w:tcPr>
          <w:p w:rsidR="007F65CB" w:rsidRPr="008F1C89" w:rsidRDefault="007F65CB" w:rsidP="008F1C89">
            <w:pPr>
              <w:ind w:firstLine="0"/>
              <w:rPr>
                <w:rFonts w:ascii="仿宋_GB2312" w:eastAsia="仿宋_GB2312" w:hAnsi="宋体" w:cs="宋体"/>
                <w:b/>
                <w:bCs/>
                <w:color w:val="000000"/>
                <w:sz w:val="21"/>
                <w:szCs w:val="21"/>
                <w:lang w:eastAsia="zh-CN"/>
              </w:rPr>
            </w:pPr>
          </w:p>
        </w:tc>
        <w:tc>
          <w:tcPr>
            <w:tcW w:w="706" w:type="dxa"/>
            <w:tcBorders>
              <w:top w:val="nil"/>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推荐单位</w:t>
            </w:r>
          </w:p>
        </w:tc>
        <w:tc>
          <w:tcPr>
            <w:tcW w:w="755" w:type="dxa"/>
            <w:tcBorders>
              <w:top w:val="nil"/>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联系人</w:t>
            </w:r>
          </w:p>
        </w:tc>
        <w:tc>
          <w:tcPr>
            <w:tcW w:w="755" w:type="dxa"/>
            <w:tcBorders>
              <w:top w:val="nil"/>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电话</w:t>
            </w:r>
          </w:p>
        </w:tc>
        <w:tc>
          <w:tcPr>
            <w:tcW w:w="755" w:type="dxa"/>
            <w:tcBorders>
              <w:top w:val="single" w:sz="4" w:space="0" w:color="auto"/>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节目类型（直播）</w:t>
            </w:r>
          </w:p>
        </w:tc>
        <w:tc>
          <w:tcPr>
            <w:tcW w:w="755" w:type="dxa"/>
            <w:tcBorders>
              <w:top w:val="single" w:sz="4" w:space="0" w:color="auto"/>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产业及规模</w:t>
            </w:r>
          </w:p>
        </w:tc>
        <w:tc>
          <w:tcPr>
            <w:tcW w:w="944" w:type="dxa"/>
            <w:tcBorders>
              <w:top w:val="single" w:sz="4" w:space="0" w:color="auto"/>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关键技术点</w:t>
            </w:r>
          </w:p>
        </w:tc>
        <w:tc>
          <w:tcPr>
            <w:tcW w:w="755" w:type="dxa"/>
            <w:tcBorders>
              <w:top w:val="single" w:sz="4" w:space="0" w:color="auto"/>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拍摄地</w:t>
            </w:r>
          </w:p>
        </w:tc>
        <w:tc>
          <w:tcPr>
            <w:tcW w:w="755" w:type="dxa"/>
            <w:tcBorders>
              <w:top w:val="single" w:sz="4" w:space="0" w:color="auto"/>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直播场景数量</w:t>
            </w:r>
          </w:p>
        </w:tc>
        <w:tc>
          <w:tcPr>
            <w:tcW w:w="944" w:type="dxa"/>
            <w:tcBorders>
              <w:top w:val="single" w:sz="4" w:space="0" w:color="auto"/>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慢直播场景简介</w:t>
            </w:r>
          </w:p>
        </w:tc>
        <w:tc>
          <w:tcPr>
            <w:tcW w:w="755" w:type="dxa"/>
            <w:tcBorders>
              <w:top w:val="single" w:sz="4" w:space="0" w:color="auto"/>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适宜拍摄时间</w:t>
            </w:r>
          </w:p>
        </w:tc>
        <w:tc>
          <w:tcPr>
            <w:tcW w:w="567" w:type="dxa"/>
            <w:tcBorders>
              <w:top w:val="nil"/>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姓名</w:t>
            </w:r>
          </w:p>
        </w:tc>
        <w:tc>
          <w:tcPr>
            <w:tcW w:w="448" w:type="dxa"/>
            <w:tcBorders>
              <w:top w:val="nil"/>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性别</w:t>
            </w:r>
          </w:p>
        </w:tc>
        <w:tc>
          <w:tcPr>
            <w:tcW w:w="496" w:type="dxa"/>
            <w:tcBorders>
              <w:top w:val="nil"/>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年龄</w:t>
            </w:r>
          </w:p>
        </w:tc>
        <w:tc>
          <w:tcPr>
            <w:tcW w:w="1322" w:type="dxa"/>
            <w:tcBorders>
              <w:top w:val="nil"/>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人员类别</w:t>
            </w:r>
            <w:r w:rsidRPr="008F1C89">
              <w:rPr>
                <w:rFonts w:ascii="仿宋_GB2312" w:eastAsia="仿宋_GB2312" w:hAnsi="宋体" w:cs="宋体"/>
                <w:b/>
                <w:bCs/>
                <w:color w:val="000000"/>
                <w:sz w:val="21"/>
                <w:szCs w:val="21"/>
                <w:lang w:eastAsia="zh-CN"/>
              </w:rPr>
              <w:t xml:space="preserve">     </w:t>
            </w:r>
            <w:r w:rsidRPr="008F1C89">
              <w:rPr>
                <w:rFonts w:ascii="仿宋_GB2312" w:eastAsia="仿宋_GB2312" w:hAnsi="宋体" w:cs="宋体" w:hint="eastAsia"/>
                <w:color w:val="000000"/>
                <w:sz w:val="21"/>
                <w:szCs w:val="21"/>
                <w:lang w:eastAsia="zh-CN"/>
              </w:rPr>
              <w:t>（科研专家、种养大户、合作社负责人、企业主等）</w:t>
            </w:r>
          </w:p>
        </w:tc>
        <w:tc>
          <w:tcPr>
            <w:tcW w:w="755" w:type="dxa"/>
            <w:tcBorders>
              <w:top w:val="nil"/>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突出优势</w:t>
            </w:r>
          </w:p>
        </w:tc>
        <w:tc>
          <w:tcPr>
            <w:tcW w:w="1133" w:type="dxa"/>
            <w:tcBorders>
              <w:top w:val="nil"/>
              <w:left w:val="nil"/>
              <w:bottom w:val="single" w:sz="4" w:space="0" w:color="auto"/>
              <w:right w:val="single" w:sz="4" w:space="0" w:color="auto"/>
            </w:tcBorders>
            <w:vAlign w:val="center"/>
          </w:tcPr>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语言面貌</w:t>
            </w:r>
            <w:r w:rsidRPr="008F1C89">
              <w:rPr>
                <w:rFonts w:ascii="仿宋_GB2312" w:eastAsia="仿宋_GB2312" w:hAnsi="宋体" w:cs="宋体"/>
                <w:b/>
                <w:bCs/>
                <w:color w:val="000000"/>
                <w:sz w:val="21"/>
                <w:szCs w:val="21"/>
                <w:lang w:eastAsia="zh-CN"/>
              </w:rPr>
              <w:br/>
            </w:r>
            <w:r w:rsidRPr="008F1C89">
              <w:rPr>
                <w:rFonts w:ascii="仿宋_GB2312" w:eastAsia="仿宋_GB2312" w:hAnsi="宋体" w:cs="宋体" w:hint="eastAsia"/>
                <w:b/>
                <w:bCs/>
                <w:color w:val="000000"/>
                <w:sz w:val="21"/>
                <w:szCs w:val="21"/>
                <w:lang w:eastAsia="zh-CN"/>
              </w:rPr>
              <w:t>（非常好、较好、一般、较差）</w:t>
            </w:r>
          </w:p>
        </w:tc>
        <w:tc>
          <w:tcPr>
            <w:tcW w:w="755" w:type="dxa"/>
            <w:tcBorders>
              <w:top w:val="nil"/>
              <w:left w:val="nil"/>
              <w:bottom w:val="single" w:sz="4" w:space="0" w:color="auto"/>
              <w:right w:val="single" w:sz="4" w:space="0" w:color="auto"/>
            </w:tcBorders>
            <w:vAlign w:val="center"/>
          </w:tcPr>
          <w:p w:rsidR="007F65CB"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联系</w:t>
            </w:r>
          </w:p>
          <w:p w:rsidR="007F65CB" w:rsidRPr="008F1C89" w:rsidRDefault="007F65CB" w:rsidP="008F1C89">
            <w:pPr>
              <w:ind w:firstLine="0"/>
              <w:jc w:val="center"/>
              <w:rPr>
                <w:rFonts w:ascii="仿宋_GB2312" w:eastAsia="仿宋_GB2312" w:hAnsi="宋体" w:cs="宋体"/>
                <w:b/>
                <w:bCs/>
                <w:color w:val="000000"/>
                <w:sz w:val="21"/>
                <w:szCs w:val="21"/>
                <w:lang w:eastAsia="zh-CN"/>
              </w:rPr>
            </w:pPr>
            <w:r w:rsidRPr="008F1C89">
              <w:rPr>
                <w:rFonts w:ascii="仿宋_GB2312" w:eastAsia="仿宋_GB2312" w:hAnsi="宋体" w:cs="宋体" w:hint="eastAsia"/>
                <w:b/>
                <w:bCs/>
                <w:color w:val="000000"/>
                <w:sz w:val="21"/>
                <w:szCs w:val="21"/>
                <w:lang w:eastAsia="zh-CN"/>
              </w:rPr>
              <w:t>方式</w:t>
            </w:r>
          </w:p>
        </w:tc>
      </w:tr>
      <w:tr w:rsidR="007F65CB" w:rsidRPr="00895223" w:rsidTr="008F1C89">
        <w:trPr>
          <w:trHeight w:val="360"/>
        </w:trPr>
        <w:tc>
          <w:tcPr>
            <w:tcW w:w="448" w:type="dxa"/>
            <w:vMerge w:val="restart"/>
            <w:tcBorders>
              <w:top w:val="nil"/>
              <w:left w:val="single" w:sz="4" w:space="0" w:color="auto"/>
              <w:bottom w:val="single" w:sz="4" w:space="0" w:color="000000"/>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color w:val="000000"/>
                <w:sz w:val="24"/>
                <w:szCs w:val="24"/>
                <w:lang w:eastAsia="zh-CN"/>
              </w:rPr>
              <w:t>1</w:t>
            </w:r>
          </w:p>
        </w:tc>
        <w:tc>
          <w:tcPr>
            <w:tcW w:w="706" w:type="dxa"/>
            <w:vMerge w:val="restart"/>
            <w:tcBorders>
              <w:top w:val="nil"/>
              <w:left w:val="single" w:sz="4" w:space="0" w:color="auto"/>
              <w:bottom w:val="single" w:sz="4" w:space="0" w:color="000000"/>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944"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944"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567"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448"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496"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1322"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1133"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tcBorders>
              <w:top w:val="nil"/>
              <w:left w:val="nil"/>
              <w:bottom w:val="single" w:sz="4" w:space="0" w:color="auto"/>
              <w:right w:val="single" w:sz="4" w:space="0" w:color="auto"/>
            </w:tcBorders>
            <w:shd w:val="clear" w:color="auto" w:fill="FFFFFF"/>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r>
      <w:tr w:rsidR="007F65CB" w:rsidRPr="00895223" w:rsidTr="008F1C89">
        <w:trPr>
          <w:trHeight w:val="137"/>
        </w:trPr>
        <w:tc>
          <w:tcPr>
            <w:tcW w:w="448"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06"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944"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944"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567"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448"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496"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1322"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755"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1133"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755"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r>
      <w:tr w:rsidR="007F65CB" w:rsidRPr="00895223" w:rsidTr="008F1C89">
        <w:trPr>
          <w:trHeight w:val="369"/>
        </w:trPr>
        <w:tc>
          <w:tcPr>
            <w:tcW w:w="448" w:type="dxa"/>
            <w:vMerge w:val="restart"/>
            <w:tcBorders>
              <w:top w:val="nil"/>
              <w:left w:val="single" w:sz="4" w:space="0" w:color="auto"/>
              <w:bottom w:val="single" w:sz="4" w:space="0" w:color="000000"/>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color w:val="000000"/>
                <w:sz w:val="24"/>
                <w:szCs w:val="24"/>
                <w:lang w:eastAsia="zh-CN"/>
              </w:rPr>
              <w:t>2</w:t>
            </w:r>
          </w:p>
        </w:tc>
        <w:tc>
          <w:tcPr>
            <w:tcW w:w="706" w:type="dxa"/>
            <w:vMerge w:val="restart"/>
            <w:tcBorders>
              <w:top w:val="nil"/>
              <w:left w:val="single" w:sz="4" w:space="0" w:color="auto"/>
              <w:bottom w:val="single" w:sz="4" w:space="0" w:color="000000"/>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944"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944"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567"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448"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496"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1322"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1133"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tcBorders>
              <w:top w:val="nil"/>
              <w:left w:val="nil"/>
              <w:bottom w:val="single" w:sz="4" w:space="0" w:color="auto"/>
              <w:right w:val="single" w:sz="4" w:space="0" w:color="auto"/>
            </w:tcBorders>
            <w:shd w:val="clear" w:color="auto" w:fill="FFFFFF"/>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r>
      <w:tr w:rsidR="007F65CB" w:rsidRPr="00895223" w:rsidTr="008F1C89">
        <w:trPr>
          <w:trHeight w:val="461"/>
        </w:trPr>
        <w:tc>
          <w:tcPr>
            <w:tcW w:w="448"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06"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944"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944"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567"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448"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496"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1322"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755"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1133"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755"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r>
      <w:tr w:rsidR="007F65CB" w:rsidRPr="00895223" w:rsidTr="008F1C89">
        <w:trPr>
          <w:trHeight w:val="296"/>
        </w:trPr>
        <w:tc>
          <w:tcPr>
            <w:tcW w:w="448" w:type="dxa"/>
            <w:vMerge w:val="restart"/>
            <w:tcBorders>
              <w:top w:val="nil"/>
              <w:left w:val="single" w:sz="4" w:space="0" w:color="auto"/>
              <w:bottom w:val="single" w:sz="4" w:space="0" w:color="000000"/>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color w:val="000000"/>
                <w:sz w:val="24"/>
                <w:szCs w:val="24"/>
                <w:lang w:eastAsia="zh-CN"/>
              </w:rPr>
              <w:t>3</w:t>
            </w:r>
          </w:p>
        </w:tc>
        <w:tc>
          <w:tcPr>
            <w:tcW w:w="706" w:type="dxa"/>
            <w:vMerge w:val="restart"/>
            <w:tcBorders>
              <w:top w:val="nil"/>
              <w:left w:val="single" w:sz="4" w:space="0" w:color="auto"/>
              <w:bottom w:val="single" w:sz="4" w:space="0" w:color="000000"/>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944"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944"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567"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448"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496"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1322"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1133"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tcBorders>
              <w:top w:val="nil"/>
              <w:left w:val="nil"/>
              <w:bottom w:val="single" w:sz="4" w:space="0" w:color="auto"/>
              <w:right w:val="single" w:sz="4" w:space="0" w:color="auto"/>
            </w:tcBorders>
            <w:shd w:val="clear" w:color="auto" w:fill="FFFFFF"/>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r>
      <w:tr w:rsidR="007F65CB" w:rsidRPr="00895223" w:rsidTr="008F1C89">
        <w:trPr>
          <w:trHeight w:val="441"/>
        </w:trPr>
        <w:tc>
          <w:tcPr>
            <w:tcW w:w="448"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06"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944"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944"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567"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448"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496"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1322"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755"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1133"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755"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r>
      <w:tr w:rsidR="007F65CB" w:rsidRPr="00895223" w:rsidTr="008F1C89">
        <w:trPr>
          <w:trHeight w:val="306"/>
        </w:trPr>
        <w:tc>
          <w:tcPr>
            <w:tcW w:w="448" w:type="dxa"/>
            <w:vMerge w:val="restart"/>
            <w:tcBorders>
              <w:top w:val="nil"/>
              <w:left w:val="single" w:sz="4" w:space="0" w:color="auto"/>
              <w:bottom w:val="single" w:sz="4" w:space="0" w:color="000000"/>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color w:val="000000"/>
                <w:sz w:val="24"/>
                <w:szCs w:val="24"/>
                <w:lang w:eastAsia="zh-CN"/>
              </w:rPr>
              <w:t>4</w:t>
            </w:r>
          </w:p>
        </w:tc>
        <w:tc>
          <w:tcPr>
            <w:tcW w:w="706" w:type="dxa"/>
            <w:vMerge w:val="restart"/>
            <w:tcBorders>
              <w:top w:val="nil"/>
              <w:left w:val="single" w:sz="4" w:space="0" w:color="auto"/>
              <w:bottom w:val="single" w:sz="4" w:space="0" w:color="000000"/>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944"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944"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567"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448"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496"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1322"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1133"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tcBorders>
              <w:top w:val="nil"/>
              <w:left w:val="nil"/>
              <w:bottom w:val="single" w:sz="4" w:space="0" w:color="auto"/>
              <w:right w:val="single" w:sz="4" w:space="0" w:color="auto"/>
            </w:tcBorders>
            <w:shd w:val="clear" w:color="auto" w:fill="FFFFFF"/>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r>
      <w:tr w:rsidR="007F65CB" w:rsidRPr="00895223" w:rsidTr="008F1C89">
        <w:trPr>
          <w:trHeight w:val="321"/>
        </w:trPr>
        <w:tc>
          <w:tcPr>
            <w:tcW w:w="448"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06"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944"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944"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567"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448"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496"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1322"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755"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1133"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755"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r>
      <w:tr w:rsidR="007F65CB" w:rsidRPr="00895223" w:rsidTr="008F1C89">
        <w:trPr>
          <w:trHeight w:val="298"/>
        </w:trPr>
        <w:tc>
          <w:tcPr>
            <w:tcW w:w="448" w:type="dxa"/>
            <w:vMerge w:val="restart"/>
            <w:tcBorders>
              <w:top w:val="nil"/>
              <w:left w:val="single" w:sz="4" w:space="0" w:color="auto"/>
              <w:bottom w:val="single" w:sz="4" w:space="0" w:color="000000"/>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color w:val="000000"/>
                <w:sz w:val="24"/>
                <w:szCs w:val="24"/>
                <w:lang w:eastAsia="zh-CN"/>
              </w:rPr>
              <w:t>5</w:t>
            </w:r>
          </w:p>
        </w:tc>
        <w:tc>
          <w:tcPr>
            <w:tcW w:w="706" w:type="dxa"/>
            <w:vMerge w:val="restart"/>
            <w:tcBorders>
              <w:top w:val="nil"/>
              <w:left w:val="single" w:sz="4" w:space="0" w:color="auto"/>
              <w:bottom w:val="single" w:sz="4" w:space="0" w:color="000000"/>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944"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944"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vMerge w:val="restart"/>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567"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448"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496"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1322"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1133" w:type="dxa"/>
            <w:tcBorders>
              <w:top w:val="nil"/>
              <w:left w:val="nil"/>
              <w:bottom w:val="single" w:sz="4" w:space="0" w:color="auto"/>
              <w:right w:val="single" w:sz="4" w:space="0" w:color="auto"/>
            </w:tcBorders>
            <w:shd w:val="clear" w:color="auto" w:fill="FFFFFF"/>
            <w:vAlign w:val="center"/>
          </w:tcPr>
          <w:p w:rsidR="007F65CB" w:rsidRPr="00895223" w:rsidRDefault="007F65CB" w:rsidP="008F1C89">
            <w:pPr>
              <w:ind w:firstLine="0"/>
              <w:jc w:val="center"/>
              <w:rPr>
                <w:rFonts w:ascii="仿宋" w:eastAsia="仿宋" w:hAnsi="仿宋" w:cs="宋体"/>
                <w:color w:val="000000"/>
                <w:sz w:val="24"/>
                <w:szCs w:val="24"/>
                <w:lang w:eastAsia="zh-CN"/>
              </w:rPr>
            </w:pPr>
            <w:r w:rsidRPr="00895223">
              <w:rPr>
                <w:rFonts w:ascii="仿宋" w:eastAsia="仿宋" w:hAnsi="仿宋" w:cs="宋体" w:hint="eastAsia"/>
                <w:color w:val="000000"/>
                <w:sz w:val="24"/>
                <w:szCs w:val="24"/>
                <w:lang w:eastAsia="zh-CN"/>
              </w:rPr>
              <w:t xml:space="preserve">　</w:t>
            </w:r>
          </w:p>
        </w:tc>
        <w:tc>
          <w:tcPr>
            <w:tcW w:w="755" w:type="dxa"/>
            <w:tcBorders>
              <w:top w:val="nil"/>
              <w:left w:val="nil"/>
              <w:bottom w:val="single" w:sz="4" w:space="0" w:color="auto"/>
              <w:right w:val="single" w:sz="4" w:space="0" w:color="auto"/>
            </w:tcBorders>
            <w:shd w:val="clear" w:color="auto" w:fill="FFFFFF"/>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r>
      <w:tr w:rsidR="007F65CB" w:rsidRPr="00895223" w:rsidTr="008F1C89">
        <w:trPr>
          <w:trHeight w:val="147"/>
        </w:trPr>
        <w:tc>
          <w:tcPr>
            <w:tcW w:w="448"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06"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944"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944"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755" w:type="dxa"/>
            <w:vMerge/>
            <w:tcBorders>
              <w:top w:val="nil"/>
              <w:left w:val="single" w:sz="4" w:space="0" w:color="auto"/>
              <w:bottom w:val="single" w:sz="4" w:space="0" w:color="000000"/>
              <w:right w:val="single" w:sz="4" w:space="0" w:color="auto"/>
            </w:tcBorders>
            <w:vAlign w:val="center"/>
          </w:tcPr>
          <w:p w:rsidR="007F65CB" w:rsidRPr="00895223" w:rsidRDefault="007F65CB" w:rsidP="008F1C89">
            <w:pPr>
              <w:ind w:firstLine="0"/>
              <w:rPr>
                <w:rFonts w:ascii="仿宋" w:eastAsia="仿宋" w:hAnsi="仿宋" w:cs="宋体"/>
                <w:color w:val="000000"/>
                <w:sz w:val="24"/>
                <w:szCs w:val="24"/>
                <w:lang w:eastAsia="zh-CN"/>
              </w:rPr>
            </w:pPr>
          </w:p>
        </w:tc>
        <w:tc>
          <w:tcPr>
            <w:tcW w:w="567"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448"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496"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c>
          <w:tcPr>
            <w:tcW w:w="1322"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755"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1133" w:type="dxa"/>
            <w:tcBorders>
              <w:top w:val="nil"/>
              <w:left w:val="nil"/>
              <w:bottom w:val="single" w:sz="4" w:space="0" w:color="auto"/>
              <w:right w:val="single" w:sz="4" w:space="0" w:color="auto"/>
            </w:tcBorders>
            <w:noWrap/>
            <w:vAlign w:val="center"/>
          </w:tcPr>
          <w:p w:rsidR="007F65CB" w:rsidRPr="00895223" w:rsidRDefault="007F65CB" w:rsidP="008F1C89">
            <w:pPr>
              <w:ind w:firstLine="0"/>
              <w:jc w:val="center"/>
              <w:rPr>
                <w:rFonts w:ascii="宋体" w:cs="宋体"/>
                <w:color w:val="000000"/>
                <w:lang w:eastAsia="zh-CN"/>
              </w:rPr>
            </w:pPr>
            <w:r w:rsidRPr="00895223">
              <w:rPr>
                <w:rFonts w:ascii="宋体" w:hAnsi="宋体" w:cs="宋体" w:hint="eastAsia"/>
                <w:color w:val="000000"/>
                <w:lang w:eastAsia="zh-CN"/>
              </w:rPr>
              <w:t xml:space="preserve">　</w:t>
            </w:r>
          </w:p>
        </w:tc>
        <w:tc>
          <w:tcPr>
            <w:tcW w:w="755" w:type="dxa"/>
            <w:tcBorders>
              <w:top w:val="nil"/>
              <w:left w:val="nil"/>
              <w:bottom w:val="single" w:sz="4" w:space="0" w:color="auto"/>
              <w:right w:val="single" w:sz="4" w:space="0" w:color="auto"/>
            </w:tcBorders>
            <w:noWrap/>
            <w:vAlign w:val="center"/>
          </w:tcPr>
          <w:p w:rsidR="007F65CB" w:rsidRPr="00895223" w:rsidRDefault="007F65CB" w:rsidP="008F1C89">
            <w:pPr>
              <w:ind w:firstLine="0"/>
              <w:rPr>
                <w:rFonts w:ascii="宋体" w:cs="宋体"/>
                <w:color w:val="000000"/>
                <w:lang w:eastAsia="zh-CN"/>
              </w:rPr>
            </w:pPr>
            <w:r w:rsidRPr="00895223">
              <w:rPr>
                <w:rFonts w:ascii="宋体" w:hAnsi="宋体" w:cs="宋体" w:hint="eastAsia"/>
                <w:color w:val="000000"/>
                <w:lang w:eastAsia="zh-CN"/>
              </w:rPr>
              <w:t xml:space="preserve">　</w:t>
            </w:r>
          </w:p>
        </w:tc>
      </w:tr>
      <w:tr w:rsidR="007F65CB" w:rsidRPr="00895223" w:rsidTr="008F1C89">
        <w:trPr>
          <w:trHeight w:val="1059"/>
        </w:trPr>
        <w:tc>
          <w:tcPr>
            <w:tcW w:w="13051" w:type="dxa"/>
            <w:gridSpan w:val="17"/>
            <w:tcBorders>
              <w:top w:val="single" w:sz="4" w:space="0" w:color="auto"/>
              <w:left w:val="nil"/>
              <w:bottom w:val="nil"/>
              <w:right w:val="nil"/>
            </w:tcBorders>
            <w:noWrap/>
            <w:vAlign w:val="center"/>
          </w:tcPr>
          <w:p w:rsidR="007F65CB" w:rsidRPr="008F1C89" w:rsidRDefault="007F65CB" w:rsidP="008F1C89">
            <w:pPr>
              <w:ind w:firstLine="0"/>
              <w:jc w:val="center"/>
              <w:rPr>
                <w:rFonts w:ascii="宋体" w:cs="宋体"/>
                <w:color w:val="000000"/>
                <w:sz w:val="24"/>
                <w:szCs w:val="24"/>
                <w:lang w:eastAsia="zh-CN"/>
              </w:rPr>
            </w:pPr>
            <w:r w:rsidRPr="00895223">
              <w:rPr>
                <w:rFonts w:ascii="宋体" w:hAnsi="宋体" w:cs="宋体"/>
                <w:color w:val="000000"/>
                <w:sz w:val="28"/>
                <w:szCs w:val="28"/>
                <w:lang w:eastAsia="zh-CN"/>
              </w:rPr>
              <w:t xml:space="preserve">    </w:t>
            </w:r>
            <w:r w:rsidRPr="008F1C89">
              <w:rPr>
                <w:rFonts w:ascii="宋体" w:hAnsi="宋体" w:cs="宋体"/>
                <w:color w:val="000000"/>
                <w:sz w:val="24"/>
                <w:szCs w:val="24"/>
                <w:lang w:eastAsia="zh-CN"/>
              </w:rPr>
              <w:t xml:space="preserve"> </w:t>
            </w:r>
            <w:r w:rsidRPr="008F1C89">
              <w:rPr>
                <w:rFonts w:ascii="宋体" w:hAnsi="宋体" w:cs="宋体" w:hint="eastAsia"/>
                <w:color w:val="000000"/>
                <w:sz w:val="24"/>
                <w:szCs w:val="24"/>
                <w:lang w:eastAsia="zh-CN"/>
              </w:rPr>
              <w:t>联络员姓名：</w:t>
            </w:r>
            <w:r w:rsidRPr="008F1C89">
              <w:rPr>
                <w:rFonts w:ascii="宋体" w:hAnsi="宋体" w:cs="宋体"/>
                <w:color w:val="000000"/>
                <w:sz w:val="24"/>
                <w:szCs w:val="24"/>
                <w:lang w:eastAsia="zh-CN"/>
              </w:rPr>
              <w:t xml:space="preserve">                </w:t>
            </w:r>
            <w:r w:rsidRPr="008F1C89">
              <w:rPr>
                <w:rFonts w:ascii="宋体" w:hAnsi="宋体" w:cs="宋体" w:hint="eastAsia"/>
                <w:color w:val="000000"/>
                <w:sz w:val="24"/>
                <w:szCs w:val="24"/>
                <w:lang w:eastAsia="zh-CN"/>
              </w:rPr>
              <w:t>电话：</w:t>
            </w:r>
          </w:p>
        </w:tc>
        <w:tc>
          <w:tcPr>
            <w:tcW w:w="755" w:type="dxa"/>
            <w:tcBorders>
              <w:top w:val="nil"/>
              <w:left w:val="nil"/>
              <w:bottom w:val="nil"/>
              <w:right w:val="nil"/>
            </w:tcBorders>
            <w:noWrap/>
            <w:vAlign w:val="center"/>
          </w:tcPr>
          <w:p w:rsidR="007F65CB" w:rsidRPr="00895223" w:rsidRDefault="007F65CB" w:rsidP="008F1C89">
            <w:pPr>
              <w:ind w:firstLine="0"/>
              <w:rPr>
                <w:rFonts w:ascii="宋体" w:cs="宋体"/>
                <w:color w:val="000000"/>
                <w:lang w:eastAsia="zh-CN"/>
              </w:rPr>
            </w:pPr>
          </w:p>
        </w:tc>
      </w:tr>
    </w:tbl>
    <w:p w:rsidR="007F65CB" w:rsidRDefault="007F65CB" w:rsidP="008F1C89">
      <w:pPr>
        <w:spacing w:line="560" w:lineRule="exact"/>
        <w:rPr>
          <w:sz w:val="32"/>
          <w:szCs w:val="32"/>
          <w:lang w:eastAsia="zh-CN"/>
        </w:rPr>
      </w:pPr>
      <w:r>
        <w:rPr>
          <w:rFonts w:hint="eastAsia"/>
          <w:sz w:val="32"/>
          <w:szCs w:val="32"/>
          <w:lang w:eastAsia="zh-CN"/>
        </w:rPr>
        <w:t>附件</w:t>
      </w:r>
      <w:r>
        <w:rPr>
          <w:sz w:val="32"/>
          <w:szCs w:val="32"/>
          <w:lang w:eastAsia="zh-CN"/>
        </w:rPr>
        <w:t>2</w:t>
      </w:r>
    </w:p>
    <w:sectPr w:rsidR="007F65CB" w:rsidSect="005C2946">
      <w:pgSz w:w="16838" w:h="11906" w:orient="landscape"/>
      <w:pgMar w:top="1588" w:right="1440" w:bottom="1588"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00678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5D4B22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FB8230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320562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2EC06A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C9EB04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77EC3D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416B3E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65A67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40AAF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103"/>
    <w:rsid w:val="000038C3"/>
    <w:rsid w:val="00011285"/>
    <w:rsid w:val="00051E81"/>
    <w:rsid w:val="000534A5"/>
    <w:rsid w:val="00054064"/>
    <w:rsid w:val="000730E4"/>
    <w:rsid w:val="000800ED"/>
    <w:rsid w:val="000C2ADB"/>
    <w:rsid w:val="000E346E"/>
    <w:rsid w:val="0014080D"/>
    <w:rsid w:val="00140A11"/>
    <w:rsid w:val="001513BC"/>
    <w:rsid w:val="00157596"/>
    <w:rsid w:val="0017604E"/>
    <w:rsid w:val="00194264"/>
    <w:rsid w:val="001B3743"/>
    <w:rsid w:val="001B48A8"/>
    <w:rsid w:val="001C108A"/>
    <w:rsid w:val="001C77A2"/>
    <w:rsid w:val="001F4570"/>
    <w:rsid w:val="002052EB"/>
    <w:rsid w:val="00206C20"/>
    <w:rsid w:val="0021049C"/>
    <w:rsid w:val="00212C8D"/>
    <w:rsid w:val="00222D98"/>
    <w:rsid w:val="00225453"/>
    <w:rsid w:val="0023451F"/>
    <w:rsid w:val="00237914"/>
    <w:rsid w:val="002644DE"/>
    <w:rsid w:val="002667D5"/>
    <w:rsid w:val="00277452"/>
    <w:rsid w:val="00277FCD"/>
    <w:rsid w:val="00297044"/>
    <w:rsid w:val="002A0A3C"/>
    <w:rsid w:val="002A4BA4"/>
    <w:rsid w:val="002B3D24"/>
    <w:rsid w:val="002C0D63"/>
    <w:rsid w:val="002E7E76"/>
    <w:rsid w:val="00332828"/>
    <w:rsid w:val="00342062"/>
    <w:rsid w:val="003515A6"/>
    <w:rsid w:val="00373590"/>
    <w:rsid w:val="00377603"/>
    <w:rsid w:val="00383512"/>
    <w:rsid w:val="00397C38"/>
    <w:rsid w:val="003F0C98"/>
    <w:rsid w:val="0041600F"/>
    <w:rsid w:val="00417002"/>
    <w:rsid w:val="0048067B"/>
    <w:rsid w:val="004B2001"/>
    <w:rsid w:val="004C4DA0"/>
    <w:rsid w:val="004C6744"/>
    <w:rsid w:val="004E65F0"/>
    <w:rsid w:val="00500489"/>
    <w:rsid w:val="00507702"/>
    <w:rsid w:val="005277A9"/>
    <w:rsid w:val="005369DD"/>
    <w:rsid w:val="00537555"/>
    <w:rsid w:val="00565917"/>
    <w:rsid w:val="00577810"/>
    <w:rsid w:val="00585645"/>
    <w:rsid w:val="00595A8F"/>
    <w:rsid w:val="005A1DD8"/>
    <w:rsid w:val="005B5C6A"/>
    <w:rsid w:val="005C2946"/>
    <w:rsid w:val="005C3103"/>
    <w:rsid w:val="005D54CC"/>
    <w:rsid w:val="005F0A7C"/>
    <w:rsid w:val="0062213E"/>
    <w:rsid w:val="00626609"/>
    <w:rsid w:val="00627A9C"/>
    <w:rsid w:val="00645E3D"/>
    <w:rsid w:val="0068027D"/>
    <w:rsid w:val="006B1772"/>
    <w:rsid w:val="006C5A5C"/>
    <w:rsid w:val="006D10E3"/>
    <w:rsid w:val="006D5A39"/>
    <w:rsid w:val="006E6BC4"/>
    <w:rsid w:val="00705916"/>
    <w:rsid w:val="00715AAB"/>
    <w:rsid w:val="0072532A"/>
    <w:rsid w:val="00741188"/>
    <w:rsid w:val="00774356"/>
    <w:rsid w:val="00783412"/>
    <w:rsid w:val="007B3138"/>
    <w:rsid w:val="007E55A5"/>
    <w:rsid w:val="007F65CB"/>
    <w:rsid w:val="007F6756"/>
    <w:rsid w:val="008224BD"/>
    <w:rsid w:val="00830335"/>
    <w:rsid w:val="0083707F"/>
    <w:rsid w:val="00851956"/>
    <w:rsid w:val="00852C2A"/>
    <w:rsid w:val="00861CD0"/>
    <w:rsid w:val="008837A1"/>
    <w:rsid w:val="0088524C"/>
    <w:rsid w:val="00885F3C"/>
    <w:rsid w:val="00895223"/>
    <w:rsid w:val="008A2946"/>
    <w:rsid w:val="008B5C86"/>
    <w:rsid w:val="008D2B5F"/>
    <w:rsid w:val="008D3242"/>
    <w:rsid w:val="008D579C"/>
    <w:rsid w:val="008F1C89"/>
    <w:rsid w:val="00917580"/>
    <w:rsid w:val="00952226"/>
    <w:rsid w:val="0095684A"/>
    <w:rsid w:val="009946C7"/>
    <w:rsid w:val="009A6130"/>
    <w:rsid w:val="009B0B4F"/>
    <w:rsid w:val="009E477F"/>
    <w:rsid w:val="009F42A1"/>
    <w:rsid w:val="00A00757"/>
    <w:rsid w:val="00A00BB5"/>
    <w:rsid w:val="00A07004"/>
    <w:rsid w:val="00A1180F"/>
    <w:rsid w:val="00A26B6C"/>
    <w:rsid w:val="00A335B1"/>
    <w:rsid w:val="00A45968"/>
    <w:rsid w:val="00A6075C"/>
    <w:rsid w:val="00A64964"/>
    <w:rsid w:val="00A75FE8"/>
    <w:rsid w:val="00A766FC"/>
    <w:rsid w:val="00A830F6"/>
    <w:rsid w:val="00A92E30"/>
    <w:rsid w:val="00AB1D60"/>
    <w:rsid w:val="00AB50E8"/>
    <w:rsid w:val="00AB6211"/>
    <w:rsid w:val="00AD6B51"/>
    <w:rsid w:val="00AD7B2B"/>
    <w:rsid w:val="00B06130"/>
    <w:rsid w:val="00B13705"/>
    <w:rsid w:val="00B150C4"/>
    <w:rsid w:val="00B15232"/>
    <w:rsid w:val="00B4102A"/>
    <w:rsid w:val="00B64858"/>
    <w:rsid w:val="00B70FB3"/>
    <w:rsid w:val="00B80318"/>
    <w:rsid w:val="00B80882"/>
    <w:rsid w:val="00B85BCD"/>
    <w:rsid w:val="00B910F2"/>
    <w:rsid w:val="00B922BB"/>
    <w:rsid w:val="00BA7EE6"/>
    <w:rsid w:val="00BB0766"/>
    <w:rsid w:val="00BC3A0E"/>
    <w:rsid w:val="00BD1D88"/>
    <w:rsid w:val="00BE4D31"/>
    <w:rsid w:val="00BF090D"/>
    <w:rsid w:val="00BF4851"/>
    <w:rsid w:val="00C05347"/>
    <w:rsid w:val="00C05CB7"/>
    <w:rsid w:val="00C204A7"/>
    <w:rsid w:val="00C27902"/>
    <w:rsid w:val="00C4365B"/>
    <w:rsid w:val="00C44AB2"/>
    <w:rsid w:val="00C66587"/>
    <w:rsid w:val="00C95660"/>
    <w:rsid w:val="00CA1D2B"/>
    <w:rsid w:val="00CD0F51"/>
    <w:rsid w:val="00CF6B83"/>
    <w:rsid w:val="00D33E4E"/>
    <w:rsid w:val="00D56D5D"/>
    <w:rsid w:val="00D57987"/>
    <w:rsid w:val="00D61B9F"/>
    <w:rsid w:val="00D70C11"/>
    <w:rsid w:val="00D72F03"/>
    <w:rsid w:val="00D9299D"/>
    <w:rsid w:val="00DE75F2"/>
    <w:rsid w:val="00E3073B"/>
    <w:rsid w:val="00E42C7B"/>
    <w:rsid w:val="00E46F47"/>
    <w:rsid w:val="00E7158E"/>
    <w:rsid w:val="00E96888"/>
    <w:rsid w:val="00EA0771"/>
    <w:rsid w:val="00EB370B"/>
    <w:rsid w:val="00EC115C"/>
    <w:rsid w:val="00ED3173"/>
    <w:rsid w:val="00ED5454"/>
    <w:rsid w:val="00F04912"/>
    <w:rsid w:val="00F078AE"/>
    <w:rsid w:val="00F16EFC"/>
    <w:rsid w:val="00F448B0"/>
    <w:rsid w:val="00F570D4"/>
    <w:rsid w:val="00F81D0F"/>
    <w:rsid w:val="00F86438"/>
    <w:rsid w:val="00F864C8"/>
    <w:rsid w:val="00FA7F4F"/>
    <w:rsid w:val="00FC29A6"/>
    <w:rsid w:val="00FC4B6C"/>
    <w:rsid w:val="00FC6D01"/>
    <w:rsid w:val="00FF6256"/>
    <w:rsid w:val="0CAB50DC"/>
    <w:rsid w:val="59A609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C2946"/>
    <w:pPr>
      <w:ind w:firstLine="360"/>
    </w:pPr>
    <w:rPr>
      <w:kern w:val="0"/>
      <w:sz w:val="22"/>
      <w:lang w:eastAsia="en-US"/>
    </w:rPr>
  </w:style>
  <w:style w:type="paragraph" w:styleId="Heading1">
    <w:name w:val="heading 1"/>
    <w:basedOn w:val="Normal"/>
    <w:next w:val="Normal"/>
    <w:link w:val="Heading1Char"/>
    <w:uiPriority w:val="99"/>
    <w:qFormat/>
    <w:rsid w:val="005C2946"/>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5C2946"/>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rsid w:val="005C2946"/>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rsid w:val="005C2946"/>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5C2946"/>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9"/>
    <w:qFormat/>
    <w:rsid w:val="005C2946"/>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9"/>
    <w:qFormat/>
    <w:rsid w:val="005C2946"/>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5C2946"/>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5C2946"/>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2946"/>
    <w:rPr>
      <w:rFonts w:ascii="Cambria" w:eastAsia="宋体" w:hAnsi="Cambria" w:cs="Times New Roman"/>
      <w:b/>
      <w:bCs/>
      <w:color w:val="365F91"/>
      <w:sz w:val="24"/>
      <w:szCs w:val="24"/>
    </w:rPr>
  </w:style>
  <w:style w:type="character" w:customStyle="1" w:styleId="Heading2Char">
    <w:name w:val="Heading 2 Char"/>
    <w:basedOn w:val="DefaultParagraphFont"/>
    <w:link w:val="Heading2"/>
    <w:uiPriority w:val="99"/>
    <w:semiHidden/>
    <w:locked/>
    <w:rsid w:val="005C2946"/>
    <w:rPr>
      <w:rFonts w:ascii="Cambria" w:eastAsia="宋体" w:hAnsi="Cambria" w:cs="Times New Roman"/>
      <w:color w:val="365F91"/>
      <w:sz w:val="24"/>
      <w:szCs w:val="24"/>
    </w:rPr>
  </w:style>
  <w:style w:type="character" w:customStyle="1" w:styleId="Heading3Char">
    <w:name w:val="Heading 3 Char"/>
    <w:basedOn w:val="DefaultParagraphFont"/>
    <w:link w:val="Heading3"/>
    <w:uiPriority w:val="99"/>
    <w:semiHidden/>
    <w:locked/>
    <w:rsid w:val="005C2946"/>
    <w:rPr>
      <w:rFonts w:ascii="Cambria" w:eastAsia="宋体" w:hAnsi="Cambria" w:cs="Times New Roman"/>
      <w:color w:val="4F81BD"/>
      <w:sz w:val="24"/>
      <w:szCs w:val="24"/>
    </w:rPr>
  </w:style>
  <w:style w:type="character" w:customStyle="1" w:styleId="Heading4Char">
    <w:name w:val="Heading 4 Char"/>
    <w:basedOn w:val="DefaultParagraphFont"/>
    <w:link w:val="Heading4"/>
    <w:uiPriority w:val="99"/>
    <w:semiHidden/>
    <w:locked/>
    <w:rsid w:val="005C2946"/>
    <w:rPr>
      <w:rFonts w:ascii="Cambria" w:eastAsia="宋体"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5C2946"/>
    <w:rPr>
      <w:rFonts w:ascii="Cambria" w:eastAsia="宋体" w:hAnsi="Cambria" w:cs="Times New Roman"/>
      <w:color w:val="4F81BD"/>
    </w:rPr>
  </w:style>
  <w:style w:type="character" w:customStyle="1" w:styleId="Heading6Char">
    <w:name w:val="Heading 6 Char"/>
    <w:basedOn w:val="DefaultParagraphFont"/>
    <w:link w:val="Heading6"/>
    <w:uiPriority w:val="99"/>
    <w:semiHidden/>
    <w:locked/>
    <w:rsid w:val="005C2946"/>
    <w:rPr>
      <w:rFonts w:ascii="Cambria" w:eastAsia="宋体" w:hAnsi="Cambria" w:cs="Times New Roman"/>
      <w:i/>
      <w:iCs/>
      <w:color w:val="4F81BD"/>
    </w:rPr>
  </w:style>
  <w:style w:type="character" w:customStyle="1" w:styleId="Heading7Char">
    <w:name w:val="Heading 7 Char"/>
    <w:basedOn w:val="DefaultParagraphFont"/>
    <w:link w:val="Heading7"/>
    <w:uiPriority w:val="99"/>
    <w:semiHidden/>
    <w:locked/>
    <w:rsid w:val="005C2946"/>
    <w:rPr>
      <w:rFonts w:ascii="Cambria" w:eastAsia="宋体"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5C2946"/>
    <w:rPr>
      <w:rFonts w:ascii="Cambria" w:eastAsia="宋体"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5C2946"/>
    <w:rPr>
      <w:rFonts w:ascii="Cambria" w:eastAsia="宋体" w:hAnsi="Cambria" w:cs="Times New Roman"/>
      <w:i/>
      <w:iCs/>
      <w:color w:val="9BBB59"/>
      <w:sz w:val="20"/>
      <w:szCs w:val="20"/>
    </w:rPr>
  </w:style>
  <w:style w:type="paragraph" w:styleId="Caption">
    <w:name w:val="caption"/>
    <w:basedOn w:val="Normal"/>
    <w:next w:val="Normal"/>
    <w:uiPriority w:val="99"/>
    <w:qFormat/>
    <w:rsid w:val="005C2946"/>
    <w:rPr>
      <w:b/>
      <w:bCs/>
      <w:sz w:val="18"/>
      <w:szCs w:val="18"/>
    </w:rPr>
  </w:style>
  <w:style w:type="paragraph" w:styleId="Footer">
    <w:name w:val="footer"/>
    <w:basedOn w:val="Normal"/>
    <w:link w:val="FooterChar"/>
    <w:uiPriority w:val="99"/>
    <w:rsid w:val="005C294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5C2946"/>
    <w:rPr>
      <w:rFonts w:cs="Times New Roman"/>
      <w:sz w:val="18"/>
      <w:szCs w:val="18"/>
    </w:rPr>
  </w:style>
  <w:style w:type="paragraph" w:styleId="Header">
    <w:name w:val="header"/>
    <w:basedOn w:val="Normal"/>
    <w:link w:val="HeaderChar"/>
    <w:uiPriority w:val="99"/>
    <w:rsid w:val="005C29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C2946"/>
    <w:rPr>
      <w:rFonts w:cs="Times New Roman"/>
      <w:sz w:val="18"/>
      <w:szCs w:val="18"/>
    </w:rPr>
  </w:style>
  <w:style w:type="paragraph" w:styleId="Subtitle">
    <w:name w:val="Subtitle"/>
    <w:basedOn w:val="Normal"/>
    <w:next w:val="Normal"/>
    <w:link w:val="SubtitleChar"/>
    <w:uiPriority w:val="99"/>
    <w:qFormat/>
    <w:rsid w:val="005C2946"/>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5C2946"/>
    <w:rPr>
      <w:rFonts w:ascii="Calibri" w:cs="Times New Roman"/>
      <w:i/>
      <w:iCs/>
      <w:sz w:val="24"/>
      <w:szCs w:val="24"/>
    </w:rPr>
  </w:style>
  <w:style w:type="paragraph" w:styleId="Title">
    <w:name w:val="Title"/>
    <w:basedOn w:val="Normal"/>
    <w:next w:val="Normal"/>
    <w:link w:val="TitleChar"/>
    <w:uiPriority w:val="99"/>
    <w:qFormat/>
    <w:rsid w:val="005C2946"/>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5C2946"/>
    <w:rPr>
      <w:rFonts w:ascii="Cambria" w:eastAsia="宋体" w:hAnsi="Cambria" w:cs="Times New Roman"/>
      <w:i/>
      <w:iCs/>
      <w:color w:val="243F60"/>
      <w:sz w:val="60"/>
      <w:szCs w:val="60"/>
    </w:rPr>
  </w:style>
  <w:style w:type="character" w:styleId="Strong">
    <w:name w:val="Strong"/>
    <w:basedOn w:val="DefaultParagraphFont"/>
    <w:uiPriority w:val="99"/>
    <w:qFormat/>
    <w:rsid w:val="005C2946"/>
    <w:rPr>
      <w:rFonts w:cs="Times New Roman"/>
      <w:b/>
      <w:bCs/>
      <w:spacing w:val="0"/>
    </w:rPr>
  </w:style>
  <w:style w:type="character" w:styleId="Emphasis">
    <w:name w:val="Emphasis"/>
    <w:basedOn w:val="DefaultParagraphFont"/>
    <w:uiPriority w:val="99"/>
    <w:qFormat/>
    <w:rsid w:val="005C2946"/>
    <w:rPr>
      <w:rFonts w:cs="Times New Roman"/>
      <w:b/>
      <w:i/>
      <w:color w:val="5A5A5A"/>
    </w:rPr>
  </w:style>
  <w:style w:type="paragraph" w:styleId="NoSpacing">
    <w:name w:val="No Spacing"/>
    <w:basedOn w:val="Normal"/>
    <w:link w:val="NoSpacingChar"/>
    <w:uiPriority w:val="99"/>
    <w:qFormat/>
    <w:rsid w:val="005C2946"/>
    <w:pPr>
      <w:ind w:firstLine="0"/>
    </w:pPr>
  </w:style>
  <w:style w:type="character" w:customStyle="1" w:styleId="NoSpacingChar">
    <w:name w:val="No Spacing Char"/>
    <w:basedOn w:val="DefaultParagraphFont"/>
    <w:link w:val="NoSpacing"/>
    <w:uiPriority w:val="99"/>
    <w:locked/>
    <w:rsid w:val="005C2946"/>
    <w:rPr>
      <w:rFonts w:cs="Times New Roman"/>
    </w:rPr>
  </w:style>
  <w:style w:type="paragraph" w:styleId="ListParagraph">
    <w:name w:val="List Paragraph"/>
    <w:basedOn w:val="Normal"/>
    <w:uiPriority w:val="99"/>
    <w:qFormat/>
    <w:rsid w:val="005C2946"/>
    <w:pPr>
      <w:ind w:left="720"/>
      <w:contextualSpacing/>
    </w:pPr>
  </w:style>
  <w:style w:type="paragraph" w:styleId="Quote">
    <w:name w:val="Quote"/>
    <w:basedOn w:val="Normal"/>
    <w:next w:val="Normal"/>
    <w:link w:val="QuoteChar"/>
    <w:uiPriority w:val="99"/>
    <w:qFormat/>
    <w:rsid w:val="005C2946"/>
    <w:rPr>
      <w:rFonts w:ascii="Cambria" w:hAnsi="Cambria"/>
      <w:i/>
      <w:iCs/>
      <w:color w:val="5A5A5A"/>
    </w:rPr>
  </w:style>
  <w:style w:type="character" w:customStyle="1" w:styleId="QuoteChar">
    <w:name w:val="Quote Char"/>
    <w:basedOn w:val="DefaultParagraphFont"/>
    <w:link w:val="Quote"/>
    <w:uiPriority w:val="99"/>
    <w:locked/>
    <w:rsid w:val="005C2946"/>
    <w:rPr>
      <w:rFonts w:ascii="Cambria" w:eastAsia="宋体" w:hAnsi="Cambria" w:cs="Times New Roman"/>
      <w:i/>
      <w:iCs/>
      <w:color w:val="5A5A5A"/>
    </w:rPr>
  </w:style>
  <w:style w:type="paragraph" w:styleId="IntenseQuote">
    <w:name w:val="Intense Quote"/>
    <w:basedOn w:val="Normal"/>
    <w:next w:val="Normal"/>
    <w:link w:val="IntenseQuoteChar"/>
    <w:uiPriority w:val="99"/>
    <w:qFormat/>
    <w:rsid w:val="005C294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5C2946"/>
    <w:rPr>
      <w:rFonts w:ascii="Cambria" w:eastAsia="宋体" w:hAnsi="Cambria" w:cs="Times New Roman"/>
      <w:i/>
      <w:iCs/>
      <w:color w:val="FFFFFF"/>
      <w:sz w:val="24"/>
      <w:szCs w:val="24"/>
      <w:shd w:val="clear" w:color="auto" w:fill="4F81BD"/>
    </w:rPr>
  </w:style>
  <w:style w:type="character" w:customStyle="1" w:styleId="SubtleEmphasis1">
    <w:name w:val="Subtle Emphasis1"/>
    <w:basedOn w:val="DefaultParagraphFont"/>
    <w:uiPriority w:val="99"/>
    <w:rsid w:val="005C2946"/>
    <w:rPr>
      <w:rFonts w:cs="Times New Roman"/>
      <w:i/>
      <w:color w:val="5A5A5A"/>
    </w:rPr>
  </w:style>
  <w:style w:type="character" w:customStyle="1" w:styleId="IntenseEmphasis1">
    <w:name w:val="Intense Emphasis1"/>
    <w:basedOn w:val="DefaultParagraphFont"/>
    <w:uiPriority w:val="99"/>
    <w:rsid w:val="005C2946"/>
    <w:rPr>
      <w:rFonts w:cs="Times New Roman"/>
      <w:b/>
      <w:i/>
      <w:color w:val="4F81BD"/>
      <w:sz w:val="22"/>
    </w:rPr>
  </w:style>
  <w:style w:type="character" w:customStyle="1" w:styleId="SubtleReference1">
    <w:name w:val="Subtle Reference1"/>
    <w:basedOn w:val="DefaultParagraphFont"/>
    <w:uiPriority w:val="99"/>
    <w:rsid w:val="005C2946"/>
    <w:rPr>
      <w:rFonts w:cs="Times New Roman"/>
      <w:color w:val="auto"/>
      <w:u w:val="single" w:color="9BBB59"/>
    </w:rPr>
  </w:style>
  <w:style w:type="character" w:customStyle="1" w:styleId="IntenseReference1">
    <w:name w:val="Intense Reference1"/>
    <w:basedOn w:val="DefaultParagraphFont"/>
    <w:uiPriority w:val="99"/>
    <w:rsid w:val="005C2946"/>
    <w:rPr>
      <w:rFonts w:cs="Times New Roman"/>
      <w:b/>
      <w:bCs/>
      <w:color w:val="76923C"/>
      <w:u w:val="single" w:color="9BBB59"/>
    </w:rPr>
  </w:style>
  <w:style w:type="character" w:customStyle="1" w:styleId="BookTitle1">
    <w:name w:val="Book Title1"/>
    <w:basedOn w:val="DefaultParagraphFont"/>
    <w:uiPriority w:val="99"/>
    <w:rsid w:val="005C2946"/>
    <w:rPr>
      <w:rFonts w:ascii="Cambria" w:eastAsia="宋体" w:hAnsi="Cambria" w:cs="Times New Roman"/>
      <w:b/>
      <w:bCs/>
      <w:i/>
      <w:iCs/>
      <w:color w:val="auto"/>
    </w:rPr>
  </w:style>
  <w:style w:type="paragraph" w:customStyle="1" w:styleId="TOCHeading1">
    <w:name w:val="TOC Heading1"/>
    <w:basedOn w:val="Heading1"/>
    <w:next w:val="Normal"/>
    <w:uiPriority w:val="99"/>
    <w:rsid w:val="005C2946"/>
    <w:pPr>
      <w:outlineLvl w:val="9"/>
    </w:pPr>
  </w:style>
</w:styles>
</file>

<file path=word/webSettings.xml><?xml version="1.0" encoding="utf-8"?>
<w:webSettings xmlns:r="http://schemas.openxmlformats.org/officeDocument/2006/relationships" xmlns:w="http://schemas.openxmlformats.org/wordprocessingml/2006/main">
  <w:divs>
    <w:div w:id="1036545528">
      <w:marLeft w:val="0"/>
      <w:marRight w:val="0"/>
      <w:marTop w:val="0"/>
      <w:marBottom w:val="0"/>
      <w:divBdr>
        <w:top w:val="none" w:sz="0" w:space="0" w:color="auto"/>
        <w:left w:val="none" w:sz="0" w:space="0" w:color="auto"/>
        <w:bottom w:val="none" w:sz="0" w:space="0" w:color="auto"/>
        <w:right w:val="none" w:sz="0" w:space="0" w:color="auto"/>
      </w:divBdr>
    </w:div>
    <w:div w:id="1036545529">
      <w:marLeft w:val="0"/>
      <w:marRight w:val="0"/>
      <w:marTop w:val="0"/>
      <w:marBottom w:val="0"/>
      <w:divBdr>
        <w:top w:val="none" w:sz="0" w:space="0" w:color="auto"/>
        <w:left w:val="none" w:sz="0" w:space="0" w:color="auto"/>
        <w:bottom w:val="none" w:sz="0" w:space="0" w:color="auto"/>
        <w:right w:val="none" w:sz="0" w:space="0" w:color="auto"/>
      </w:divBdr>
    </w:div>
    <w:div w:id="1036545530">
      <w:marLeft w:val="0"/>
      <w:marRight w:val="0"/>
      <w:marTop w:val="0"/>
      <w:marBottom w:val="0"/>
      <w:divBdr>
        <w:top w:val="none" w:sz="0" w:space="0" w:color="auto"/>
        <w:left w:val="none" w:sz="0" w:space="0" w:color="auto"/>
        <w:bottom w:val="none" w:sz="0" w:space="0" w:color="auto"/>
        <w:right w:val="none" w:sz="0" w:space="0" w:color="auto"/>
      </w:divBdr>
    </w:div>
    <w:div w:id="1036545531">
      <w:marLeft w:val="0"/>
      <w:marRight w:val="0"/>
      <w:marTop w:val="0"/>
      <w:marBottom w:val="0"/>
      <w:divBdr>
        <w:top w:val="none" w:sz="0" w:space="0" w:color="auto"/>
        <w:left w:val="none" w:sz="0" w:space="0" w:color="auto"/>
        <w:bottom w:val="none" w:sz="0" w:space="0" w:color="auto"/>
        <w:right w:val="none" w:sz="0" w:space="0" w:color="auto"/>
      </w:divBdr>
      <w:divsChild>
        <w:div w:id="1036545525">
          <w:marLeft w:val="0"/>
          <w:marRight w:val="0"/>
          <w:marTop w:val="0"/>
          <w:marBottom w:val="0"/>
          <w:divBdr>
            <w:top w:val="none" w:sz="0" w:space="0" w:color="auto"/>
            <w:left w:val="none" w:sz="0" w:space="0" w:color="auto"/>
            <w:bottom w:val="none" w:sz="0" w:space="0" w:color="auto"/>
            <w:right w:val="none" w:sz="0" w:space="0" w:color="auto"/>
          </w:divBdr>
        </w:div>
        <w:div w:id="1036545526">
          <w:marLeft w:val="0"/>
          <w:marRight w:val="0"/>
          <w:marTop w:val="0"/>
          <w:marBottom w:val="0"/>
          <w:divBdr>
            <w:top w:val="none" w:sz="0" w:space="0" w:color="auto"/>
            <w:left w:val="none" w:sz="0" w:space="0" w:color="auto"/>
            <w:bottom w:val="none" w:sz="0" w:space="0" w:color="auto"/>
            <w:right w:val="none" w:sz="0" w:space="0" w:color="auto"/>
          </w:divBdr>
        </w:div>
        <w:div w:id="103654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5663</TotalTime>
  <Pages>6</Pages>
  <Words>340</Words>
  <Characters>1941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关于在岗位设置中有关人员调级的请示</dc:title>
  <dc:subject/>
  <dc:creator>胡瑞</dc:creator>
  <cp:keywords/>
  <dc:description/>
  <cp:lastModifiedBy>李享</cp:lastModifiedBy>
  <cp:revision>7</cp:revision>
  <cp:lastPrinted>2021-07-26T01:41:00Z</cp:lastPrinted>
  <dcterms:created xsi:type="dcterms:W3CDTF">2021-07-22T02:42:00Z</dcterms:created>
  <dcterms:modified xsi:type="dcterms:W3CDTF">2021-07-26T02:02:00Z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